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16" w:rsidRPr="00200FE6" w:rsidRDefault="004B7455" w:rsidP="004B7455">
      <w:pPr>
        <w:tabs>
          <w:tab w:val="left" w:pos="4860"/>
          <w:tab w:val="left" w:pos="5040"/>
        </w:tabs>
        <w:spacing w:after="0"/>
        <w:ind w:left="-426" w:right="426"/>
        <w:jc w:val="center"/>
        <w:rPr>
          <w:rFonts w:ascii="Verdana" w:eastAsia="Times New Roman" w:hAnsi="Verdana"/>
          <w:bCs/>
          <w:sz w:val="22"/>
          <w:szCs w:val="20"/>
          <w:lang w:eastAsia="it-IT"/>
        </w:rPr>
      </w:pPr>
      <w:r>
        <w:rPr>
          <w:rFonts w:ascii="Verdana" w:eastAsia="Times New Roman" w:hAnsi="Verdana"/>
          <w:noProof/>
          <w:sz w:val="20"/>
          <w:szCs w:val="20"/>
          <w:lang w:eastAsia="it-IT"/>
        </w:rPr>
        <w:drawing>
          <wp:inline distT="0" distB="0" distL="0" distR="0" wp14:anchorId="2204480B" wp14:editId="194C969B">
            <wp:extent cx="4672819" cy="2624286"/>
            <wp:effectExtent l="0" t="0" r="0" b="508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nza n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987" cy="263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E6" w:rsidRDefault="00200FE6" w:rsidP="00415544">
      <w:pPr>
        <w:spacing w:after="0"/>
        <w:ind w:right="709"/>
        <w:jc w:val="center"/>
        <w:rPr>
          <w:rFonts w:ascii="Verdana" w:eastAsia="Times New Roman" w:hAnsi="Verdana"/>
          <w:sz w:val="20"/>
          <w:szCs w:val="20"/>
          <w:lang w:eastAsia="it-IT"/>
        </w:rPr>
      </w:pPr>
    </w:p>
    <w:p w:rsidR="006726DC" w:rsidRDefault="006726DC" w:rsidP="006726DC">
      <w:pPr>
        <w:spacing w:after="0"/>
        <w:rPr>
          <w:rFonts w:ascii="Verdana" w:eastAsia="Times New Roman" w:hAnsi="Verdana"/>
          <w:sz w:val="20"/>
          <w:szCs w:val="20"/>
          <w:lang w:val="en-US" w:eastAsia="it-IT"/>
        </w:rPr>
      </w:pPr>
    </w:p>
    <w:p w:rsidR="0009742B" w:rsidRPr="005A2AE0" w:rsidRDefault="00AD372B" w:rsidP="0009742B">
      <w:pPr>
        <w:spacing w:after="0"/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FAAC </w:t>
      </w:r>
      <w:proofErr w:type="spellStart"/>
      <w:r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J</w:t>
      </w:r>
      <w:r w:rsidR="001A66B7"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</w:t>
      </w:r>
      <w:proofErr w:type="spellEnd"/>
      <w:r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C5166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80</w:t>
      </w:r>
      <w:r w:rsidR="001A7F67"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R</w:t>
      </w:r>
      <w:r w:rsidR="0009742B" w:rsidRPr="0009742B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09742B"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SECURITY BOLLARD</w:t>
      </w:r>
    </w:p>
    <w:p w:rsidR="0009742B" w:rsidRPr="005A2AE0" w:rsidRDefault="0009742B" w:rsidP="0009742B">
      <w:pPr>
        <w:spacing w:after="0"/>
        <w:rPr>
          <w:lang w:val="en-GB"/>
        </w:rPr>
      </w:pPr>
      <w:r w:rsidRPr="005A2AE0"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PROCUREMENT SPECIFICATION</w:t>
      </w:r>
    </w:p>
    <w:p w:rsidR="006B3D06" w:rsidRPr="006B3D06" w:rsidRDefault="00DC0845" w:rsidP="006B3D06">
      <w:pPr>
        <w:spacing w:after="0"/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9742B">
        <w:rPr>
          <w:lang w:val="en-GB"/>
        </w:rPr>
        <w:t xml:space="preserve">              </w:t>
      </w:r>
    </w:p>
    <w:p w:rsidR="006B3D06" w:rsidRPr="006B3D06" w:rsidRDefault="006B3D06" w:rsidP="006B3D06">
      <w:pPr>
        <w:spacing w:after="0"/>
        <w:rPr>
          <w:lang w:val="en-GB"/>
        </w:rPr>
      </w:pPr>
    </w:p>
    <w:p w:rsidR="006B3D06" w:rsidRPr="006B3D06" w:rsidRDefault="0051617B" w:rsidP="0051617B">
      <w:pPr>
        <w:spacing w:after="0"/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1617B">
        <w:rPr>
          <w:rFonts w:asciiTheme="minorHAnsi" w:hAnsiTheme="minorHAnsi" w:cstheme="minorHAnsi"/>
          <w:b/>
          <w:noProof/>
          <w:color w:val="404040" w:themeColor="text1" w:themeTint="BF"/>
          <w:sz w:val="36"/>
          <w:szCs w:val="36"/>
          <w:lang w:eastAsia="it-I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inline distT="0" distB="0" distL="0" distR="0" wp14:anchorId="6109F93E" wp14:editId="7AFD2227">
            <wp:extent cx="1536217" cy="2148840"/>
            <wp:effectExtent l="152400" t="152400" r="368935" b="3657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1122" cy="21836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B3D06" w:rsidRPr="006B3D06">
        <w:rPr>
          <w:lang w:val="en-GB"/>
        </w:rPr>
        <w:t xml:space="preserve">                    </w:t>
      </w:r>
      <w:r w:rsidR="006B3D06" w:rsidRPr="005D4E56">
        <w:rPr>
          <w:noProof/>
          <w:lang w:eastAsia="it-IT"/>
        </w:rPr>
        <w:drawing>
          <wp:inline distT="0" distB="0" distL="0" distR="0" wp14:anchorId="6E7C1CE4" wp14:editId="2A6D376A">
            <wp:extent cx="3926095" cy="2440885"/>
            <wp:effectExtent l="0" t="0" r="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943389" cy="245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D06" w:rsidRPr="006B3D06">
        <w:rPr>
          <w:lang w:val="en-GB"/>
        </w:rPr>
        <w:t xml:space="preserve">                                       </w:t>
      </w:r>
    </w:p>
    <w:p w:rsidR="006B3D06" w:rsidRPr="006B3D06" w:rsidRDefault="006B3D06" w:rsidP="006B3D0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B3D06">
        <w:rPr>
          <w:noProof/>
          <w:lang w:val="en-GB" w:eastAsia="it-IT"/>
        </w:rPr>
        <w:tab/>
      </w:r>
      <w:r w:rsidRPr="006B3D06">
        <w:rPr>
          <w:noProof/>
          <w:lang w:val="en-GB" w:eastAsia="it-IT"/>
        </w:rPr>
        <w:tab/>
        <w:t xml:space="preserve"> </w:t>
      </w:r>
    </w:p>
    <w:p w:rsidR="00AD372B" w:rsidRPr="0009742B" w:rsidRDefault="004B1AED" w:rsidP="006B3D06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09742B">
        <w:rPr>
          <w:noProof/>
          <w:lang w:val="en-GB" w:eastAsia="it-IT"/>
        </w:rPr>
        <w:tab/>
      </w:r>
      <w:r w:rsidRPr="0009742B">
        <w:rPr>
          <w:noProof/>
          <w:lang w:val="en-GB" w:eastAsia="it-IT"/>
        </w:rPr>
        <w:tab/>
        <w:t xml:space="preserve"> </w:t>
      </w:r>
    </w:p>
    <w:p w:rsidR="0009742B" w:rsidRPr="00BA7A95" w:rsidRDefault="00AD372B" w:rsidP="0009742B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09742B">
        <w:rPr>
          <w:rFonts w:asciiTheme="minorHAnsi" w:hAnsiTheme="minorHAnsi" w:cstheme="minorHAnsi"/>
          <w:sz w:val="22"/>
          <w:szCs w:val="22"/>
          <w:lang w:val="en-GB"/>
        </w:rPr>
        <w:br w:type="page"/>
      </w:r>
      <w:r w:rsidR="0009742B">
        <w:rPr>
          <w:rFonts w:asciiTheme="minorHAnsi" w:hAnsiTheme="minorHAnsi" w:cstheme="minorHAnsi"/>
          <w:color w:val="404040" w:themeColor="text1" w:themeTint="BF"/>
          <w:lang w:val="en-GB"/>
        </w:rPr>
        <w:lastRenderedPageBreak/>
        <w:t>Removable</w:t>
      </w:r>
      <w:r w:rsidR="000974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HIGH SECURITY BOLLARD FAAC </w:t>
      </w:r>
      <w:proofErr w:type="spellStart"/>
      <w:r w:rsidR="0009742B"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0974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8C5166">
        <w:rPr>
          <w:rFonts w:asciiTheme="minorHAnsi" w:hAnsiTheme="minorHAnsi" w:cstheme="minorHAnsi"/>
          <w:color w:val="404040" w:themeColor="text1" w:themeTint="BF"/>
          <w:lang w:val="en-GB"/>
        </w:rPr>
        <w:t>80</w:t>
      </w:r>
      <w:r w:rsidR="0009742B">
        <w:rPr>
          <w:rFonts w:asciiTheme="minorHAnsi" w:hAnsiTheme="minorHAnsi" w:cstheme="minorHAnsi"/>
          <w:color w:val="404040" w:themeColor="text1" w:themeTint="BF"/>
          <w:lang w:val="en-GB"/>
        </w:rPr>
        <w:t xml:space="preserve"> R</w:t>
      </w:r>
      <w:r w:rsidR="000974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09742B">
        <w:rPr>
          <w:rFonts w:asciiTheme="minorHAnsi" w:hAnsiTheme="minorHAnsi" w:cstheme="minorHAnsi"/>
          <w:color w:val="404040" w:themeColor="text1" w:themeTint="BF"/>
          <w:lang w:val="en-GB"/>
        </w:rPr>
        <w:t xml:space="preserve">is </w:t>
      </w:r>
      <w:r w:rsidR="000974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crash tested in accordance to: </w:t>
      </w:r>
    </w:p>
    <w:p w:rsidR="0009742B" w:rsidRPr="00BA7A95" w:rsidRDefault="0009742B" w:rsidP="0009742B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PAS 68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: Impact test specifications for vehicle security barrier systems</w:t>
      </w:r>
    </w:p>
    <w:p w:rsidR="0009742B" w:rsidRPr="00BA7A95" w:rsidRDefault="0009742B" w:rsidP="0009742B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proofErr w:type="spellStart"/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IWA</w:t>
      </w:r>
      <w:proofErr w:type="spellEnd"/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 xml:space="preserve"> 14-1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: Vehicle Security Barriers - Part 1: Performance requirement, vehicle impact test method and performance rating</w:t>
      </w:r>
    </w:p>
    <w:p w:rsidR="0009742B" w:rsidRPr="00BA7A95" w:rsidRDefault="0009742B" w:rsidP="0009742B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ASTM F2656: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Standard Test Method for Vehicle Crash Testing of Perimeter Barriers</w:t>
      </w:r>
    </w:p>
    <w:p w:rsidR="0009742B" w:rsidRPr="00BA7A95" w:rsidRDefault="0009742B" w:rsidP="0009742B">
      <w:pPr>
        <w:tabs>
          <w:tab w:val="left" w:pos="767"/>
        </w:tabs>
        <w:spacing w:after="0" w:line="278" w:lineRule="auto"/>
        <w:ind w:right="709"/>
        <w:jc w:val="both"/>
        <w:rPr>
          <w:rFonts w:asciiTheme="minorHAnsi" w:hAnsiTheme="minorHAnsi" w:cstheme="minorHAnsi"/>
          <w:b/>
          <w:bCs/>
          <w:color w:val="404040" w:themeColor="text1" w:themeTint="BF"/>
          <w:lang w:val="en-GB"/>
        </w:rPr>
      </w:pPr>
    </w:p>
    <w:p w:rsidR="0009742B" w:rsidRPr="008C5166" w:rsidRDefault="0009742B" w:rsidP="0009742B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8C5166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APPLICATIONS:</w:t>
      </w:r>
    </w:p>
    <w:p w:rsidR="00AD372B" w:rsidRPr="0009742B" w:rsidRDefault="0009742B" w:rsidP="0009742B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>D</w:t>
      </w:r>
      <w:r w:rsidRPr="0009742B">
        <w:rPr>
          <w:rFonts w:asciiTheme="minorHAnsi" w:hAnsiTheme="minorHAnsi" w:cstheme="minorHAnsi"/>
          <w:color w:val="404040" w:themeColor="text1" w:themeTint="BF"/>
          <w:lang w:val="en-GB"/>
        </w:rPr>
        <w:t>elimitation of critical areas, like: military sites, airports, embassies, consulates, banks, marine zones, prisons, industrial sites or wherever is required a high level of perimeter protection.</w:t>
      </w:r>
      <w:r w:rsidR="00D32083" w:rsidRPr="0009742B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</w:p>
    <w:p w:rsidR="00AD372B" w:rsidRPr="0009742B" w:rsidRDefault="00AD372B" w:rsidP="004B1AED">
      <w:pPr>
        <w:tabs>
          <w:tab w:val="left" w:pos="767"/>
        </w:tabs>
        <w:spacing w:after="0" w:line="278" w:lineRule="auto"/>
        <w:ind w:right="709"/>
        <w:jc w:val="both"/>
        <w:rPr>
          <w:rFonts w:asciiTheme="minorHAnsi" w:hAnsiTheme="minorHAnsi" w:cstheme="minorHAnsi"/>
          <w:b/>
          <w:bCs/>
          <w:color w:val="404040" w:themeColor="text1" w:themeTint="BF"/>
          <w:lang w:val="en-GB"/>
        </w:rPr>
      </w:pPr>
    </w:p>
    <w:p w:rsidR="00AD372B" w:rsidRPr="008C5166" w:rsidRDefault="0009742B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8C5166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PRODUCT FEATURES</w:t>
      </w:r>
      <w:r w:rsidR="00AD372B" w:rsidRPr="008C5166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:</w:t>
      </w:r>
    </w:p>
    <w:p w:rsidR="009C1AC7" w:rsidRPr="0078610D" w:rsidRDefault="00D32083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8C5166">
        <w:rPr>
          <w:rFonts w:asciiTheme="minorHAnsi" w:hAnsiTheme="minorHAnsi" w:cstheme="minorHAnsi"/>
          <w:color w:val="404040" w:themeColor="text1" w:themeTint="BF"/>
          <w:lang w:val="en-GB"/>
        </w:rPr>
        <w:t>80</w:t>
      </w: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R</w:t>
      </w:r>
      <w:r w:rsidR="0078610D"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</w:t>
      </w:r>
      <w:r w:rsidR="0078610D"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has a </w:t>
      </w:r>
      <w:r w:rsidR="0078610D" w:rsidRPr="00BA7A95">
        <w:rPr>
          <w:rFonts w:asciiTheme="minorHAnsi" w:hAnsiTheme="minorHAnsi" w:cstheme="minorHAnsi"/>
          <w:color w:val="404040" w:themeColor="text1" w:themeTint="BF"/>
          <w:lang w:val="en-GB"/>
        </w:rPr>
        <w:t>stee</w:t>
      </w:r>
      <w:r w:rsidR="0078610D">
        <w:rPr>
          <w:rFonts w:asciiTheme="minorHAnsi" w:hAnsiTheme="minorHAnsi" w:cstheme="minorHAnsi"/>
          <w:color w:val="404040" w:themeColor="text1" w:themeTint="BF"/>
          <w:lang w:val="en-GB"/>
        </w:rPr>
        <w:t>l cylinder 1000</w:t>
      </w:r>
      <w:r w:rsidR="00E60AA3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78610D">
        <w:rPr>
          <w:rFonts w:asciiTheme="minorHAnsi" w:hAnsiTheme="minorHAnsi" w:cstheme="minorHAnsi"/>
          <w:color w:val="404040" w:themeColor="text1" w:themeTint="BF"/>
          <w:lang w:val="en-GB"/>
        </w:rPr>
        <w:t>mm / 40</w:t>
      </w:r>
      <w:r w:rsidR="0078610D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inches </w:t>
      </w:r>
      <w:r w:rsid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high </w:t>
      </w:r>
      <w:r w:rsidR="0078610D" w:rsidRPr="00BA7A95">
        <w:rPr>
          <w:rFonts w:asciiTheme="minorHAnsi" w:hAnsiTheme="minorHAnsi" w:cstheme="minorHAnsi"/>
          <w:color w:val="404040" w:themeColor="text1" w:themeTint="BF"/>
          <w:lang w:val="en-GB"/>
        </w:rPr>
        <w:t>off ground,</w:t>
      </w:r>
      <w:r w:rsid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with diameter 275</w:t>
      </w:r>
      <w:r w:rsidR="00E60AA3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78610D" w:rsidRPr="00BA7A95">
        <w:rPr>
          <w:rFonts w:asciiTheme="minorHAnsi" w:hAnsiTheme="minorHAnsi" w:cstheme="minorHAnsi"/>
          <w:color w:val="404040" w:themeColor="text1" w:themeTint="BF"/>
          <w:lang w:val="en-GB"/>
        </w:rPr>
        <w:t>mm / 11 inches.</w:t>
      </w:r>
    </w:p>
    <w:p w:rsidR="0078610D" w:rsidRPr="0078610D" w:rsidRDefault="0078610D" w:rsidP="004D4CDB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is protected from accidental collisions and from aggressive agents (i.e. oil spills, fossil fuels and other types of pollutants, etc.) by a replaceable jacket in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mDure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® polymer.</w:t>
      </w:r>
    </w:p>
    <w:p w:rsidR="0078610D" w:rsidRPr="00BA7A95" w:rsidRDefault="0078610D" w:rsidP="0078610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To prevent corrosion, the bollard is treated with a surface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cataphoretic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coating, all the internal fastenings are realized in stainless steel </w:t>
      </w:r>
      <w:r w:rsidR="00F833BC" w:rsidRPr="00BA7A95">
        <w:rPr>
          <w:rFonts w:asciiTheme="minorHAnsi" w:hAnsiTheme="minorHAnsi" w:cstheme="minorHAnsi"/>
          <w:color w:val="404040" w:themeColor="text1" w:themeTint="BF"/>
          <w:lang w:val="en-GB"/>
        </w:rPr>
        <w:t>and the bollard</w:t>
      </w:r>
      <w:r w:rsidR="00F833BC">
        <w:rPr>
          <w:rFonts w:asciiTheme="minorHAnsi" w:hAnsiTheme="minorHAnsi" w:cstheme="minorHAnsi"/>
          <w:color w:val="404040" w:themeColor="text1" w:themeTint="BF"/>
          <w:lang w:val="en-GB"/>
        </w:rPr>
        <w:t>’s</w:t>
      </w:r>
      <w:r w:rsidR="00F833BC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head is coated with </w:t>
      </w:r>
      <w:r w:rsidR="00F833BC">
        <w:rPr>
          <w:rFonts w:asciiTheme="minorHAnsi" w:hAnsiTheme="minorHAnsi" w:cstheme="minorHAnsi"/>
          <w:color w:val="404040" w:themeColor="text1" w:themeTint="BF"/>
          <w:lang w:val="en-GB"/>
        </w:rPr>
        <w:t xml:space="preserve">special </w:t>
      </w:r>
      <w:proofErr w:type="spellStart"/>
      <w:r w:rsidR="00F833BC">
        <w:rPr>
          <w:rFonts w:asciiTheme="minorHAnsi" w:hAnsiTheme="minorHAnsi" w:cstheme="minorHAnsi"/>
          <w:color w:val="404040" w:themeColor="text1" w:themeTint="BF"/>
          <w:lang w:val="en-GB"/>
        </w:rPr>
        <w:t>Rilsan</w:t>
      </w:r>
      <w:proofErr w:type="spellEnd"/>
      <w:r w:rsidR="00F833BC">
        <w:rPr>
          <w:rFonts w:asciiTheme="minorHAnsi" w:hAnsiTheme="minorHAnsi" w:cstheme="minorHAnsi"/>
          <w:color w:val="404040" w:themeColor="text1" w:themeTint="BF"/>
          <w:lang w:val="en-GB"/>
        </w:rPr>
        <w:t>® resin</w:t>
      </w:r>
      <w:r w:rsidR="00F833BC" w:rsidRPr="00BA7A95"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78610D" w:rsidRDefault="0078610D" w:rsidP="0078610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8C5166">
        <w:rPr>
          <w:rFonts w:asciiTheme="minorHAnsi" w:hAnsiTheme="minorHAnsi" w:cstheme="minorHAnsi"/>
          <w:color w:val="404040" w:themeColor="text1" w:themeTint="BF"/>
          <w:lang w:val="en-GB"/>
        </w:rPr>
        <w:t>80</w:t>
      </w: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R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has to be allocated into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its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dedicated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underground support </w:t>
      </w:r>
      <w:r w:rsidR="00A31929">
        <w:rPr>
          <w:rFonts w:asciiTheme="minorHAnsi" w:hAnsiTheme="minorHAnsi" w:cstheme="minorHAnsi"/>
          <w:color w:val="404040" w:themeColor="text1" w:themeTint="BF"/>
          <w:lang w:val="en-GB"/>
        </w:rPr>
        <w:t>steel base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. The underground support base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sits within the reinforced concrete foundation realized according the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supplied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civil work drawings.</w:t>
      </w:r>
    </w:p>
    <w:p w:rsidR="00620896" w:rsidRPr="00BA7A95" w:rsidRDefault="00620896" w:rsidP="0078610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The riveted bars inside the cylinder allow and the correct positioning of the latter and the connection with the </w:t>
      </w:r>
      <w:r w:rsidRPr="00620896">
        <w:rPr>
          <w:rFonts w:asciiTheme="minorHAnsi" w:hAnsiTheme="minorHAnsi" w:cstheme="minorHAnsi"/>
          <w:color w:val="404040" w:themeColor="text1" w:themeTint="BF"/>
          <w:lang w:val="en-GB"/>
        </w:rPr>
        <w:t>underground support base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. By operating on the same riveted bars is possible to detach the cylinder from the underground support base and remove it, to temporarily open the passage.</w:t>
      </w:r>
    </w:p>
    <w:p w:rsidR="0078610D" w:rsidRPr="00BA7A95" w:rsidRDefault="0078610D" w:rsidP="0078610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</w:t>
      </w:r>
      <w:r w:rsidR="006B49FC">
        <w:rPr>
          <w:rFonts w:asciiTheme="minorHAnsi" w:hAnsiTheme="minorHAnsi" w:cstheme="minorHAnsi"/>
          <w:color w:val="404040" w:themeColor="text1" w:themeTint="BF"/>
          <w:lang w:val="en-GB"/>
        </w:rPr>
        <w:t xml:space="preserve">is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visible from all directions, thanks to the reflecting </w:t>
      </w:r>
      <w:r w:rsidR="00F833BC">
        <w:rPr>
          <w:rFonts w:asciiTheme="minorHAnsi" w:hAnsiTheme="minorHAnsi" w:cstheme="minorHAnsi"/>
          <w:color w:val="404040" w:themeColor="text1" w:themeTint="BF"/>
          <w:lang w:val="en-GB"/>
        </w:rPr>
        <w:t xml:space="preserve">strip and the LED lights on the head </w:t>
      </w:r>
      <w:r w:rsidR="00620896">
        <w:rPr>
          <w:rFonts w:asciiTheme="minorHAnsi" w:hAnsiTheme="minorHAnsi" w:cstheme="minorHAnsi"/>
          <w:color w:val="404040" w:themeColor="text1" w:themeTint="BF"/>
          <w:lang w:val="en-GB"/>
        </w:rPr>
        <w:t>(option)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E95672" w:rsidRPr="008C5166" w:rsidRDefault="00E95672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E60AA3" w:rsidRPr="00BA7A95" w:rsidRDefault="00E60AA3" w:rsidP="00E60AA3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PERFORMANCE:</w:t>
      </w:r>
    </w:p>
    <w:p w:rsidR="00E60AA3" w:rsidRPr="00BA7A95" w:rsidRDefault="00E60AA3" w:rsidP="00E60AA3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8C5166">
        <w:rPr>
          <w:rFonts w:asciiTheme="minorHAnsi" w:hAnsiTheme="minorHAnsi" w:cstheme="minorHAnsi"/>
          <w:color w:val="404040" w:themeColor="text1" w:themeTint="BF"/>
          <w:lang w:val="en-GB"/>
        </w:rPr>
        <w:t>80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R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bollard is </w:t>
      </w:r>
      <w:r w:rsidR="00783E4E">
        <w:rPr>
          <w:rFonts w:asciiTheme="minorHAnsi" w:hAnsiTheme="minorHAnsi" w:cstheme="minorHAnsi"/>
          <w:color w:val="404040" w:themeColor="text1" w:themeTint="BF"/>
          <w:lang w:val="en-GB"/>
        </w:rPr>
        <w:t>certified as capable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to arrest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in single unit configuration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vehicles of mass 7.500 kg / 16.535 pounds, driving at </w:t>
      </w:r>
      <w:r w:rsidR="008C5166">
        <w:rPr>
          <w:rFonts w:asciiTheme="minorHAnsi" w:hAnsiTheme="minorHAnsi" w:cstheme="minorHAnsi"/>
          <w:color w:val="404040" w:themeColor="text1" w:themeTint="BF"/>
          <w:lang w:val="en-GB"/>
        </w:rPr>
        <w:t>8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0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kmh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/ </w:t>
      </w:r>
      <w:r w:rsidR="008C5166">
        <w:rPr>
          <w:rFonts w:asciiTheme="minorHAnsi" w:hAnsiTheme="minorHAnsi" w:cstheme="minorHAnsi"/>
          <w:color w:val="404040" w:themeColor="text1" w:themeTint="BF"/>
          <w:lang w:val="en-GB"/>
        </w:rPr>
        <w:t>5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0 mph, corresponding to the following performance ratings:</w:t>
      </w:r>
    </w:p>
    <w:p w:rsidR="0051617B" w:rsidRPr="007C7417" w:rsidRDefault="0051617B" w:rsidP="0051617B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  <w:r w:rsidRPr="007C7417">
        <w:rPr>
          <w:rFonts w:asciiTheme="minorHAnsi" w:hAnsiTheme="minorHAnsi" w:cstheme="minorHAnsi"/>
          <w:color w:val="404040" w:themeColor="text1" w:themeTint="BF"/>
          <w:lang w:val="fr-FR"/>
        </w:rPr>
        <w:t>PAS 68</w:t>
      </w:r>
      <w:r w:rsidRPr="007C7417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7C7417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7C7417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7C7417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631899">
        <w:rPr>
          <w:rFonts w:asciiTheme="minorHAnsi" w:hAnsiTheme="minorHAnsi" w:cstheme="minorHAnsi"/>
          <w:color w:val="404040" w:themeColor="text1" w:themeTint="BF"/>
          <w:lang w:val="fr-FR"/>
        </w:rPr>
        <w:t xml:space="preserve">PAS 68:2013 </w:t>
      </w:r>
      <w:proofErr w:type="spellStart"/>
      <w:r w:rsidRPr="00631899">
        <w:rPr>
          <w:rFonts w:asciiTheme="minorHAnsi" w:hAnsiTheme="minorHAnsi" w:cstheme="minorHAnsi"/>
          <w:color w:val="404040" w:themeColor="text1" w:themeTint="BF"/>
          <w:lang w:val="fr-FR"/>
        </w:rPr>
        <w:t>Fixed</w:t>
      </w:r>
      <w:proofErr w:type="spellEnd"/>
      <w:r w:rsidRPr="00631899">
        <w:rPr>
          <w:rFonts w:asciiTheme="minorHAnsi" w:hAnsiTheme="minorHAnsi" w:cstheme="minorHAnsi"/>
          <w:color w:val="404040" w:themeColor="text1" w:themeTint="BF"/>
          <w:lang w:val="fr-FR"/>
        </w:rPr>
        <w:t xml:space="preserve"> Bollard </w:t>
      </w:r>
      <w:r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631899">
        <w:rPr>
          <w:rFonts w:asciiTheme="minorHAnsi" w:hAnsiTheme="minorHAnsi" w:cstheme="minorHAnsi"/>
          <w:color w:val="404040" w:themeColor="text1" w:themeTint="BF"/>
          <w:lang w:val="fr-FR"/>
        </w:rPr>
        <w:t>V/7500 (N3)/80/90:9.7/27.9</w:t>
      </w:r>
    </w:p>
    <w:p w:rsidR="0051617B" w:rsidRPr="00631899" w:rsidRDefault="0051617B" w:rsidP="0051617B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proofErr w:type="spellStart"/>
      <w:r w:rsidRPr="00631899">
        <w:rPr>
          <w:rFonts w:asciiTheme="minorHAnsi" w:hAnsiTheme="minorHAnsi" w:cstheme="minorHAnsi"/>
          <w:color w:val="404040" w:themeColor="text1" w:themeTint="BF"/>
          <w:lang w:val="en-GB"/>
        </w:rPr>
        <w:t>IWA</w:t>
      </w:r>
      <w:proofErr w:type="spellEnd"/>
      <w:r w:rsidRPr="00631899">
        <w:rPr>
          <w:rFonts w:asciiTheme="minorHAnsi" w:hAnsiTheme="minorHAnsi" w:cstheme="minorHAnsi"/>
          <w:color w:val="404040" w:themeColor="text1" w:themeTint="BF"/>
          <w:lang w:val="en-GB"/>
        </w:rPr>
        <w:t xml:space="preserve"> 14-1</w:t>
      </w:r>
      <w:r w:rsidRPr="00631899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631899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631899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proofErr w:type="spellStart"/>
      <w:r w:rsidRPr="00631899">
        <w:rPr>
          <w:rFonts w:asciiTheme="minorHAnsi" w:hAnsiTheme="minorHAnsi" w:cstheme="minorHAnsi"/>
          <w:color w:val="404040" w:themeColor="text1" w:themeTint="BF"/>
          <w:lang w:val="en-GB"/>
        </w:rPr>
        <w:t>IWA</w:t>
      </w:r>
      <w:proofErr w:type="spellEnd"/>
      <w:r w:rsidRPr="00631899">
        <w:rPr>
          <w:rFonts w:asciiTheme="minorHAnsi" w:hAnsiTheme="minorHAnsi" w:cstheme="minorHAnsi"/>
          <w:color w:val="404040" w:themeColor="text1" w:themeTint="BF"/>
          <w:lang w:val="en-GB"/>
        </w:rPr>
        <w:t xml:space="preserve"> 14–1:2013 Fixed Bollard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631899">
        <w:rPr>
          <w:rFonts w:asciiTheme="minorHAnsi" w:hAnsiTheme="minorHAnsi" w:cstheme="minorHAnsi"/>
          <w:color w:val="404040" w:themeColor="text1" w:themeTint="BF"/>
          <w:lang w:val="en-GB"/>
        </w:rPr>
        <w:t>V/7200[N3C]/80/90:10.0</w:t>
      </w:r>
    </w:p>
    <w:p w:rsidR="0051617B" w:rsidRPr="00570814" w:rsidRDefault="0051617B" w:rsidP="0051617B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570814">
        <w:rPr>
          <w:rFonts w:asciiTheme="minorHAnsi" w:hAnsiTheme="minorHAnsi" w:cstheme="minorHAnsi"/>
          <w:color w:val="404040" w:themeColor="text1" w:themeTint="BF"/>
          <w:lang w:val="en-GB"/>
        </w:rPr>
        <w:t xml:space="preserve">ASTM F2656/F2656M </w:t>
      </w:r>
      <w:r w:rsidRPr="00570814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631899">
        <w:rPr>
          <w:rFonts w:asciiTheme="minorHAnsi" w:hAnsiTheme="minorHAnsi" w:cstheme="minorHAnsi"/>
          <w:color w:val="404040" w:themeColor="text1" w:themeTint="BF"/>
          <w:lang w:val="en-GB"/>
        </w:rPr>
        <w:t xml:space="preserve">Test Method F2656/F2656M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631899">
        <w:rPr>
          <w:rFonts w:asciiTheme="minorHAnsi" w:hAnsiTheme="minorHAnsi" w:cstheme="minorHAnsi"/>
          <w:color w:val="404040" w:themeColor="text1" w:themeTint="BF"/>
          <w:lang w:val="en-GB"/>
        </w:rPr>
        <w:t>C750-P3</w:t>
      </w:r>
    </w:p>
    <w:p w:rsidR="00AD372B" w:rsidRPr="00E94D64" w:rsidRDefault="00AD372B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E60AA3" w:rsidRPr="00BA7A95" w:rsidRDefault="00E60AA3" w:rsidP="00E60AA3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AVAILABLE VERSIONS:</w:t>
      </w:r>
    </w:p>
    <w:p w:rsidR="00E60AA3" w:rsidRPr="00BA7A95" w:rsidRDefault="00E60AA3" w:rsidP="00E60AA3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aesthetic finishing can be: </w:t>
      </w:r>
    </w:p>
    <w:p w:rsidR="00E60AA3" w:rsidRPr="00BA7A95" w:rsidRDefault="00E60AA3" w:rsidP="00E60AA3">
      <w:pPr>
        <w:pStyle w:val="Paragrafoelenco"/>
        <w:widowControl w:val="0"/>
        <w:numPr>
          <w:ilvl w:val="0"/>
          <w:numId w:val="4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mDure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® polymer protective sleeve; supplied in black colour with FAAC exclusive texture</w:t>
      </w:r>
    </w:p>
    <w:p w:rsidR="00E60AA3" w:rsidRPr="00BA7A95" w:rsidRDefault="00E60AA3" w:rsidP="00E60AA3">
      <w:pPr>
        <w:pStyle w:val="Paragrafoelenco"/>
        <w:widowControl w:val="0"/>
        <w:numPr>
          <w:ilvl w:val="0"/>
          <w:numId w:val="4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mDure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® polymer protective sleeve; supplied with 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AISI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316L stainless steel cover</w:t>
      </w:r>
    </w:p>
    <w:p w:rsidR="0034481F" w:rsidRDefault="0034481F" w:rsidP="004B1AED">
      <w:pPr>
        <w:spacing w:after="0"/>
        <w:ind w:right="709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E60AA3" w:rsidRPr="00BA7A95" w:rsidRDefault="00E60AA3" w:rsidP="00E60AA3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INSTALLATION COMPLEMENTS:</w:t>
      </w:r>
    </w:p>
    <w:p w:rsidR="00E60AA3" w:rsidRPr="00E60AA3" w:rsidRDefault="00E60AA3" w:rsidP="004B1AED">
      <w:pPr>
        <w:spacing w:after="0"/>
        <w:ind w:right="709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8C5166">
        <w:rPr>
          <w:rFonts w:asciiTheme="minorHAnsi" w:hAnsiTheme="minorHAnsi" w:cstheme="minorHAnsi"/>
          <w:color w:val="404040" w:themeColor="text1" w:themeTint="BF"/>
          <w:lang w:val="en-GB"/>
        </w:rPr>
        <w:t>80</w:t>
      </w:r>
      <w:r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 R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has to be allocated into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its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dedicated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underground support base, realized in cast iron and reinforced steel.</w:t>
      </w:r>
    </w:p>
    <w:p w:rsidR="008D14B4" w:rsidRPr="008C5166" w:rsidRDefault="008D14B4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8C5166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br w:type="page"/>
      </w:r>
    </w:p>
    <w:p w:rsidR="00E60AA3" w:rsidRPr="00BA7A95" w:rsidRDefault="00E60AA3" w:rsidP="00E60AA3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CC41DE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lastRenderedPageBreak/>
        <w:t>TECHNICAL SPECIFICATIONS</w:t>
      </w:r>
      <w:r w:rsidR="006B3D06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t>:</w:t>
      </w:r>
    </w:p>
    <w:tbl>
      <w:tblPr>
        <w:tblW w:w="103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332"/>
        <w:gridCol w:w="3334"/>
      </w:tblGrid>
      <w:tr w:rsidR="00C85F98" w:rsidRPr="0033739F" w:rsidTr="006B3D06">
        <w:trPr>
          <w:trHeight w:val="254"/>
        </w:trPr>
        <w:tc>
          <w:tcPr>
            <w:tcW w:w="3686" w:type="dxa"/>
            <w:shd w:val="clear" w:color="000000" w:fill="F2F2F2"/>
            <w:vAlign w:val="center"/>
            <w:hideMark/>
          </w:tcPr>
          <w:p w:rsidR="00C85F98" w:rsidRPr="0033739F" w:rsidRDefault="00E60AA3" w:rsidP="00A04EC9">
            <w:pPr>
              <w:spacing w:after="0"/>
              <w:ind w:right="-44"/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Model</w:t>
            </w:r>
          </w:p>
        </w:tc>
        <w:tc>
          <w:tcPr>
            <w:tcW w:w="3332" w:type="dxa"/>
            <w:shd w:val="clear" w:color="000000" w:fill="F2F2F2"/>
            <w:vAlign w:val="center"/>
            <w:hideMark/>
          </w:tcPr>
          <w:p w:rsidR="00C85F98" w:rsidRPr="003E7585" w:rsidRDefault="00C85F98" w:rsidP="005D579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</w:pPr>
            <w:proofErr w:type="spellStart"/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JS</w:t>
            </w:r>
            <w:proofErr w:type="spellEnd"/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5D579A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80</w:t>
            </w:r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R</w:t>
            </w:r>
          </w:p>
        </w:tc>
        <w:tc>
          <w:tcPr>
            <w:tcW w:w="3334" w:type="dxa"/>
            <w:shd w:val="clear" w:color="000000" w:fill="F2F2F2"/>
            <w:vAlign w:val="center"/>
            <w:hideMark/>
          </w:tcPr>
          <w:p w:rsidR="00C85F98" w:rsidRPr="0033739F" w:rsidRDefault="00C85F98" w:rsidP="005D579A">
            <w:pPr>
              <w:spacing w:after="0"/>
              <w:ind w:right="-102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</w:pPr>
            <w:proofErr w:type="spellStart"/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JS</w:t>
            </w:r>
            <w:proofErr w:type="spellEnd"/>
            <w:r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5D579A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80</w:t>
            </w:r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R</w:t>
            </w:r>
            <w:r w:rsidRPr="003E7585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33739F">
              <w:rPr>
                <w:rFonts w:ascii="Calibri" w:hAnsi="Calibri" w:cs="Calibri"/>
                <w:b/>
                <w:bCs/>
                <w:color w:val="404040" w:themeColor="text1" w:themeTint="BF"/>
                <w:sz w:val="22"/>
                <w:szCs w:val="22"/>
              </w:rPr>
              <w:t>INOX</w:t>
            </w:r>
          </w:p>
        </w:tc>
      </w:tr>
      <w:tr w:rsidR="0094751F" w:rsidRPr="0033739F" w:rsidTr="006B3D06">
        <w:trPr>
          <w:trHeight w:val="254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94751F" w:rsidRPr="00BA7A95" w:rsidRDefault="0094751F" w:rsidP="0094751F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Cylinder’s height from ground</w:t>
            </w:r>
          </w:p>
        </w:tc>
        <w:tc>
          <w:tcPr>
            <w:tcW w:w="3332" w:type="dxa"/>
            <w:shd w:val="clear" w:color="000000" w:fill="FFFFFF"/>
            <w:vAlign w:val="center"/>
            <w:hideMark/>
          </w:tcPr>
          <w:p w:rsidR="0094751F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1.000 mm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 w:rsidR="006B3D06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//</w:t>
            </w:r>
          </w:p>
          <w:p w:rsidR="0094751F" w:rsidRPr="00BA7A9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40</w:t>
            </w:r>
            <w:r w:rsidRPr="00BA7A95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 xml:space="preserve"> inches</w:t>
            </w:r>
          </w:p>
        </w:tc>
        <w:tc>
          <w:tcPr>
            <w:tcW w:w="3334" w:type="dxa"/>
            <w:shd w:val="clear" w:color="000000" w:fill="FFFFFF"/>
            <w:vAlign w:val="center"/>
            <w:hideMark/>
          </w:tcPr>
          <w:p w:rsidR="0094751F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1.000 mm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 w:rsidR="006B3D06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//</w:t>
            </w:r>
          </w:p>
          <w:p w:rsidR="0094751F" w:rsidRPr="00BA7A9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40</w:t>
            </w:r>
            <w:r w:rsidRPr="00BA7A95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 xml:space="preserve"> inches</w:t>
            </w:r>
          </w:p>
        </w:tc>
      </w:tr>
      <w:tr w:rsidR="0094751F" w:rsidRPr="0033739F" w:rsidTr="006B3D06">
        <w:trPr>
          <w:trHeight w:val="254"/>
        </w:trPr>
        <w:tc>
          <w:tcPr>
            <w:tcW w:w="3686" w:type="dxa"/>
            <w:shd w:val="clear" w:color="000000" w:fill="FFFFFF"/>
            <w:vAlign w:val="center"/>
          </w:tcPr>
          <w:p w:rsidR="0094751F" w:rsidRPr="00BA7A95" w:rsidRDefault="0094751F" w:rsidP="0094751F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Cylinder’s diameter including sleeve</w:t>
            </w: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32" w:type="dxa"/>
            <w:shd w:val="clear" w:color="000000" w:fill="FFFFFF"/>
            <w:vAlign w:val="center"/>
          </w:tcPr>
          <w:p w:rsidR="0094751F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275 mm</w:t>
            </w:r>
            <w:r w:rsidR="006B3D06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//</w:t>
            </w:r>
          </w:p>
          <w:p w:rsidR="0094751F" w:rsidRPr="00BA7A9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11 inches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94751F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275 mm</w:t>
            </w:r>
            <w:r w:rsidR="006B3D06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//</w:t>
            </w:r>
          </w:p>
          <w:p w:rsidR="0094751F" w:rsidRPr="00BA7A95" w:rsidRDefault="0094751F" w:rsidP="0094751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11 inches</w:t>
            </w:r>
          </w:p>
        </w:tc>
      </w:tr>
      <w:tr w:rsidR="00EB33D8" w:rsidRPr="0033739F" w:rsidTr="006B3D06">
        <w:trPr>
          <w:trHeight w:val="254"/>
        </w:trPr>
        <w:tc>
          <w:tcPr>
            <w:tcW w:w="3686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 type</w:t>
            </w:r>
          </w:p>
        </w:tc>
        <w:tc>
          <w:tcPr>
            <w:tcW w:w="3332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High performance steel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High performance steel</w:t>
            </w:r>
          </w:p>
        </w:tc>
      </w:tr>
      <w:tr w:rsidR="00EB33D8" w:rsidRPr="0033739F" w:rsidTr="006B3D06">
        <w:trPr>
          <w:trHeight w:val="254"/>
        </w:trPr>
        <w:tc>
          <w:tcPr>
            <w:tcW w:w="3686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 treatment</w:t>
            </w:r>
          </w:p>
        </w:tc>
        <w:tc>
          <w:tcPr>
            <w:tcW w:w="3332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Cata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phoresis</w:t>
            </w:r>
            <w:proofErr w:type="spellEnd"/>
          </w:p>
        </w:tc>
        <w:tc>
          <w:tcPr>
            <w:tcW w:w="3334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Cata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phoresis</w:t>
            </w:r>
            <w:proofErr w:type="spellEnd"/>
          </w:p>
        </w:tc>
      </w:tr>
      <w:tr w:rsidR="00EB33D8" w:rsidRPr="0033739F" w:rsidTr="006B3D06">
        <w:trPr>
          <w:trHeight w:val="254"/>
        </w:trPr>
        <w:tc>
          <w:tcPr>
            <w:tcW w:w="3686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Protective sleeve</w:t>
            </w:r>
          </w:p>
        </w:tc>
        <w:tc>
          <w:tcPr>
            <w:tcW w:w="3332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mDure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Aisi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316 + </w:t>
            </w: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mDure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</w:p>
        </w:tc>
      </w:tr>
      <w:tr w:rsidR="00EB33D8" w:rsidRPr="0033739F" w:rsidTr="006B3D06">
        <w:trPr>
          <w:trHeight w:val="254"/>
        </w:trPr>
        <w:tc>
          <w:tcPr>
            <w:tcW w:w="3686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Cylinder’s head </w:t>
            </w:r>
          </w:p>
        </w:tc>
        <w:tc>
          <w:tcPr>
            <w:tcW w:w="3332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Aluminium </w:t>
            </w: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EB33D8" w:rsidRPr="00BA7A95" w:rsidRDefault="00EB33D8" w:rsidP="00EB33D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Aluminium </w:t>
            </w: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</w:tc>
      </w:tr>
      <w:tr w:rsidR="00EB33D8" w:rsidRPr="0033739F" w:rsidTr="006B3D06">
        <w:trPr>
          <w:trHeight w:val="254"/>
        </w:trPr>
        <w:tc>
          <w:tcPr>
            <w:tcW w:w="3686" w:type="dxa"/>
            <w:shd w:val="clear" w:color="000000" w:fill="FFFFFF"/>
            <w:vAlign w:val="center"/>
          </w:tcPr>
          <w:p w:rsidR="00EB33D8" w:rsidRPr="0033739F" w:rsidRDefault="00EB33D8" w:rsidP="00EB33D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Head treatment</w:t>
            </w:r>
          </w:p>
        </w:tc>
        <w:tc>
          <w:tcPr>
            <w:tcW w:w="3332" w:type="dxa"/>
            <w:shd w:val="clear" w:color="000000" w:fill="FFFFFF"/>
            <w:vAlign w:val="center"/>
          </w:tcPr>
          <w:p w:rsidR="00EB33D8" w:rsidRPr="00BA7A95" w:rsidRDefault="00F833BC" w:rsidP="00EB33D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Anti-corrosion </w:t>
            </w:r>
            <w:proofErr w:type="spellStart"/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Rilsan</w:t>
            </w:r>
            <w:proofErr w:type="spellEnd"/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  <w:r w:rsidRPr="007C1553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resin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EB33D8" w:rsidRPr="00BA7A95" w:rsidRDefault="00F833BC" w:rsidP="00EB33D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Anti-corrosion </w:t>
            </w:r>
            <w:proofErr w:type="spellStart"/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Rilsan</w:t>
            </w:r>
            <w:proofErr w:type="spellEnd"/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  <w:r w:rsidRPr="007C1553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resin</w:t>
            </w:r>
          </w:p>
        </w:tc>
      </w:tr>
      <w:tr w:rsidR="00A31929" w:rsidRPr="0033739F" w:rsidTr="006B3D06">
        <w:trPr>
          <w:trHeight w:val="254"/>
        </w:trPr>
        <w:tc>
          <w:tcPr>
            <w:tcW w:w="3686" w:type="dxa"/>
            <w:shd w:val="clear" w:color="000000" w:fill="FFFFFF"/>
            <w:vAlign w:val="center"/>
          </w:tcPr>
          <w:p w:rsidR="00A31929" w:rsidRPr="00BA7A95" w:rsidRDefault="00A31929" w:rsidP="00A31929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Ground cover</w:t>
            </w:r>
          </w:p>
        </w:tc>
        <w:tc>
          <w:tcPr>
            <w:tcW w:w="3332" w:type="dxa"/>
            <w:shd w:val="clear" w:color="000000" w:fill="FFFFFF"/>
            <w:vAlign w:val="center"/>
          </w:tcPr>
          <w:p w:rsidR="00A31929" w:rsidRPr="00BA7A95" w:rsidRDefault="00A31929" w:rsidP="00A31929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AISI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3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16 stainless steel + </w:t>
            </w: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mDure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A31929" w:rsidRPr="00BA7A95" w:rsidRDefault="00A31929" w:rsidP="00A31929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AISI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3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16 stainless steel + </w:t>
            </w: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mDure</w:t>
            </w:r>
            <w:proofErr w:type="spellEnd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®</w:t>
            </w:r>
          </w:p>
        </w:tc>
      </w:tr>
      <w:tr w:rsidR="005D579A" w:rsidRPr="0033739F" w:rsidTr="006B3D06">
        <w:trPr>
          <w:trHeight w:val="254"/>
        </w:trPr>
        <w:tc>
          <w:tcPr>
            <w:tcW w:w="3686" w:type="dxa"/>
            <w:shd w:val="clear" w:color="000000" w:fill="FFFFFF"/>
            <w:vAlign w:val="center"/>
          </w:tcPr>
          <w:p w:rsidR="005D579A" w:rsidRPr="00BA7A95" w:rsidRDefault="005D579A" w:rsidP="005D579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Crash resistance</w:t>
            </w:r>
          </w:p>
        </w:tc>
        <w:tc>
          <w:tcPr>
            <w:tcW w:w="3332" w:type="dxa"/>
            <w:shd w:val="clear" w:color="000000" w:fill="FFFFFF"/>
            <w:vAlign w:val="center"/>
          </w:tcPr>
          <w:p w:rsidR="005D579A" w:rsidRPr="0033739F" w:rsidRDefault="005D579A" w:rsidP="005D579A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E9614B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1.852.000 J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5D579A" w:rsidRPr="0033739F" w:rsidRDefault="005D579A" w:rsidP="005D579A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E9614B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1.852.000 J</w:t>
            </w:r>
          </w:p>
        </w:tc>
      </w:tr>
      <w:tr w:rsidR="005D579A" w:rsidRPr="00973208" w:rsidTr="006B3D06">
        <w:trPr>
          <w:trHeight w:val="254"/>
        </w:trPr>
        <w:tc>
          <w:tcPr>
            <w:tcW w:w="3686" w:type="dxa"/>
            <w:shd w:val="clear" w:color="000000" w:fill="FFFFFF"/>
          </w:tcPr>
          <w:p w:rsidR="005D579A" w:rsidRPr="00BA7A95" w:rsidRDefault="005D579A" w:rsidP="005D579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 weight</w:t>
            </w:r>
          </w:p>
        </w:tc>
        <w:tc>
          <w:tcPr>
            <w:tcW w:w="3332" w:type="dxa"/>
            <w:shd w:val="clear" w:color="000000" w:fill="FFFFFF"/>
            <w:vAlign w:val="center"/>
          </w:tcPr>
          <w:p w:rsidR="005D579A" w:rsidRPr="00EE785D" w:rsidRDefault="005D579A" w:rsidP="005D579A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EE785D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320 kg</w:t>
            </w:r>
            <w:r w:rsidR="00D54671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 xml:space="preserve"> / 705 </w:t>
            </w:r>
            <w:proofErr w:type="spellStart"/>
            <w:r w:rsidR="00D54671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pounds</w:t>
            </w:r>
            <w:proofErr w:type="spellEnd"/>
          </w:p>
        </w:tc>
        <w:tc>
          <w:tcPr>
            <w:tcW w:w="3334" w:type="dxa"/>
            <w:shd w:val="clear" w:color="000000" w:fill="FFFFFF"/>
            <w:vAlign w:val="center"/>
          </w:tcPr>
          <w:p w:rsidR="005D579A" w:rsidRPr="00EE785D" w:rsidRDefault="00D54671" w:rsidP="005D579A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EE785D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320 kg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 xml:space="preserve"> / 705 pounds</w:t>
            </w:r>
            <w:bookmarkStart w:id="0" w:name="_GoBack"/>
            <w:bookmarkEnd w:id="0"/>
          </w:p>
        </w:tc>
      </w:tr>
      <w:tr w:rsidR="005D579A" w:rsidRPr="00E87DA9" w:rsidTr="006B3D06">
        <w:trPr>
          <w:trHeight w:val="254"/>
        </w:trPr>
        <w:tc>
          <w:tcPr>
            <w:tcW w:w="3686" w:type="dxa"/>
            <w:shd w:val="clear" w:color="000000" w:fill="FFFFFF"/>
            <w:vAlign w:val="center"/>
          </w:tcPr>
          <w:p w:rsidR="005D579A" w:rsidRPr="00EB33D8" w:rsidRDefault="005D579A" w:rsidP="00196FE6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Cylinder</w:t>
            </w: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packaging </w:t>
            </w:r>
            <w:proofErr w:type="spellStart"/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LxWxH</w:t>
            </w:r>
            <w:proofErr w:type="spellEnd"/>
          </w:p>
        </w:tc>
        <w:tc>
          <w:tcPr>
            <w:tcW w:w="3332" w:type="dxa"/>
            <w:shd w:val="clear" w:color="000000" w:fill="FFFFFF"/>
            <w:vAlign w:val="center"/>
          </w:tcPr>
          <w:p w:rsidR="005D579A" w:rsidRDefault="005D579A" w:rsidP="00196FE6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1.300 mm x 300 mm x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300 mm</w:t>
            </w:r>
            <w:r w:rsidR="006B3D06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//</w:t>
            </w:r>
          </w:p>
          <w:p w:rsidR="005D579A" w:rsidRPr="00EB33D8" w:rsidRDefault="005D579A" w:rsidP="00196FE6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51 inches x 12 inches x 12 inches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5D579A" w:rsidRDefault="005D579A" w:rsidP="00196FE6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1.300 mm x 300 mm x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300 mm</w:t>
            </w:r>
            <w:r w:rsidR="006B3D06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 //</w:t>
            </w:r>
          </w:p>
          <w:p w:rsidR="005D579A" w:rsidRPr="00EB33D8" w:rsidRDefault="005D579A" w:rsidP="00196FE6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51 inches x 12 inches x 12 inches</w:t>
            </w:r>
          </w:p>
        </w:tc>
      </w:tr>
    </w:tbl>
    <w:p w:rsidR="008D14B4" w:rsidRDefault="008D14B4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752118" w:rsidRPr="003A1D12" w:rsidRDefault="00752118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AD372B" w:rsidRPr="00357CBA" w:rsidRDefault="0094751F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</w:rPr>
      </w:pPr>
      <w:r w:rsidRPr="0094751F">
        <w:rPr>
          <w:rFonts w:asciiTheme="minorHAnsi" w:hAnsiTheme="minorHAnsi" w:cstheme="minorHAnsi"/>
          <w:b/>
          <w:caps/>
          <w:color w:val="404040" w:themeColor="text1" w:themeTint="BF"/>
          <w:u w:val="single"/>
        </w:rPr>
        <w:t xml:space="preserve">underground </w:t>
      </w:r>
      <w:proofErr w:type="spellStart"/>
      <w:r w:rsidRPr="0094751F">
        <w:rPr>
          <w:rFonts w:asciiTheme="minorHAnsi" w:hAnsiTheme="minorHAnsi" w:cstheme="minorHAnsi"/>
          <w:b/>
          <w:caps/>
          <w:color w:val="404040" w:themeColor="text1" w:themeTint="BF"/>
          <w:u w:val="single"/>
        </w:rPr>
        <w:t>support</w:t>
      </w:r>
      <w:proofErr w:type="spellEnd"/>
      <w:r w:rsidRPr="0094751F">
        <w:rPr>
          <w:rFonts w:asciiTheme="minorHAnsi" w:hAnsiTheme="minorHAnsi" w:cstheme="minorHAnsi"/>
          <w:b/>
          <w:caps/>
          <w:color w:val="404040" w:themeColor="text1" w:themeTint="BF"/>
          <w:u w:val="single"/>
        </w:rPr>
        <w:t xml:space="preserve"> base</w:t>
      </w:r>
      <w:r w:rsidR="00AD372B" w:rsidRPr="00357CBA">
        <w:rPr>
          <w:rFonts w:asciiTheme="minorHAnsi" w:hAnsiTheme="minorHAnsi" w:cstheme="minorHAnsi"/>
          <w:b/>
          <w:color w:val="404040" w:themeColor="text1" w:themeTint="BF"/>
          <w:u w:val="single"/>
        </w:rPr>
        <w:t>:</w:t>
      </w:r>
    </w:p>
    <w:tbl>
      <w:tblPr>
        <w:tblStyle w:val="Grigliatabella"/>
        <w:tblW w:w="103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6670"/>
      </w:tblGrid>
      <w:tr w:rsidR="00E87DA9" w:rsidRPr="00E87DA9" w:rsidTr="006B3D06">
        <w:trPr>
          <w:trHeight w:val="29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A9" w:rsidRPr="00357CBA" w:rsidRDefault="00E87DA9" w:rsidP="00E87D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  <w:r w:rsidRPr="00BA7A95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Dimension</w:t>
            </w:r>
            <w:r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BA7A95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Lx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W</w:t>
            </w:r>
            <w:r w:rsidRPr="00BA7A95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xH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A9" w:rsidRPr="00831EC5" w:rsidRDefault="00E87DA9" w:rsidP="00E87D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FF0000"/>
                <w:lang w:val="en-GB"/>
              </w:rPr>
            </w:pPr>
            <w:r w:rsidRPr="0030308F">
              <w:rPr>
                <w:rFonts w:cstheme="minorHAnsi"/>
                <w:color w:val="404040" w:themeColor="text1" w:themeTint="BF"/>
                <w:lang w:val="en-GB"/>
              </w:rPr>
              <w:t xml:space="preserve">540 mm x 490 mm x 480 mm </w:t>
            </w:r>
            <w:r w:rsidRPr="0030308F">
              <w:rPr>
                <w:rFonts w:cstheme="minorHAnsi"/>
                <w:color w:val="404040" w:themeColor="text1" w:themeTint="BF"/>
                <w:lang w:val="en-GB"/>
              </w:rPr>
              <w:t>// 21 inches x 19 inches x 19 inches</w:t>
            </w:r>
          </w:p>
        </w:tc>
      </w:tr>
      <w:tr w:rsidR="00E87DA9" w:rsidRPr="00357CBA" w:rsidTr="006B3D06">
        <w:trPr>
          <w:trHeight w:val="21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A9" w:rsidRPr="00357CBA" w:rsidRDefault="00E87DA9" w:rsidP="00E87D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94751F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upport base 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weight</w:t>
            </w:r>
            <w:r w:rsidRPr="00357CBA">
              <w:rPr>
                <w:rFonts w:cstheme="minorHAnsi"/>
                <w:color w:val="404040" w:themeColor="text1" w:themeTint="BF"/>
                <w:sz w:val="22"/>
                <w:szCs w:val="22"/>
              </w:rPr>
              <w:tab/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A9" w:rsidRPr="00831EC5" w:rsidRDefault="00E87DA9" w:rsidP="00E87D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FF0000"/>
              </w:rPr>
            </w:pPr>
            <w:r w:rsidRPr="00555484">
              <w:rPr>
                <w:rFonts w:cstheme="minorHAnsi"/>
                <w:color w:val="404040" w:themeColor="text1" w:themeTint="BF"/>
                <w:lang w:val="en-GB"/>
              </w:rPr>
              <w:t>100 kg /</w:t>
            </w:r>
            <w:r>
              <w:rPr>
                <w:rFonts w:cstheme="minorHAnsi"/>
                <w:color w:val="404040" w:themeColor="text1" w:themeTint="BF"/>
                <w:lang w:val="en-GB"/>
              </w:rPr>
              <w:t>/</w:t>
            </w:r>
            <w:r w:rsidRPr="00555484">
              <w:rPr>
                <w:rFonts w:cstheme="minorHAnsi"/>
                <w:color w:val="404040" w:themeColor="text1" w:themeTint="BF"/>
                <w:lang w:val="en-GB"/>
              </w:rPr>
              <w:t xml:space="preserve"> 220 pounds</w:t>
            </w:r>
          </w:p>
        </w:tc>
      </w:tr>
      <w:tr w:rsidR="0094751F" w:rsidRPr="0094751F" w:rsidTr="006B3D06">
        <w:trPr>
          <w:trHeight w:val="21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1F" w:rsidRDefault="0094751F" w:rsidP="0094751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94751F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upport base </w:t>
            </w:r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packaging </w:t>
            </w:r>
            <w:proofErr w:type="spellStart"/>
            <w:r w:rsidRPr="00EB33D8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LxWxH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1F" w:rsidRPr="00714602" w:rsidRDefault="0094751F" w:rsidP="001A55E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</w:p>
        </w:tc>
      </w:tr>
    </w:tbl>
    <w:p w:rsidR="000149D2" w:rsidRDefault="000149D2" w:rsidP="00370AF3">
      <w:pPr>
        <w:spacing w:after="0"/>
        <w:ind w:right="709"/>
        <w:rPr>
          <w:rFonts w:ascii="Verdana" w:eastAsia="Times New Roman" w:hAnsi="Verdana"/>
          <w:sz w:val="20"/>
          <w:szCs w:val="20"/>
          <w:lang w:val="en-GB" w:eastAsia="it-IT"/>
        </w:rPr>
      </w:pPr>
    </w:p>
    <w:p w:rsidR="00752118" w:rsidRPr="0094751F" w:rsidRDefault="00752118" w:rsidP="00370AF3">
      <w:pPr>
        <w:spacing w:after="0"/>
        <w:ind w:right="709"/>
        <w:rPr>
          <w:rFonts w:ascii="Verdana" w:eastAsia="Times New Roman" w:hAnsi="Verdana"/>
          <w:sz w:val="20"/>
          <w:szCs w:val="20"/>
          <w:lang w:val="en-GB" w:eastAsia="it-IT"/>
        </w:rPr>
      </w:pPr>
    </w:p>
    <w:p w:rsidR="000149D2" w:rsidRPr="00A04EC9" w:rsidRDefault="00D93749" w:rsidP="00370AF3">
      <w:pPr>
        <w:spacing w:after="0" w:line="307" w:lineRule="auto"/>
        <w:ind w:right="709"/>
        <w:rPr>
          <w:rFonts w:asciiTheme="minorHAnsi" w:hAnsiTheme="minorHAnsi" w:cstheme="minorHAnsi"/>
          <w:b/>
          <w:color w:val="404040" w:themeColor="text1" w:themeTint="BF"/>
          <w:u w:val="single"/>
        </w:rPr>
      </w:pPr>
      <w:r>
        <w:rPr>
          <w:rFonts w:asciiTheme="minorHAnsi" w:hAnsiTheme="minorHAnsi" w:cstheme="minorHAnsi"/>
          <w:b/>
          <w:color w:val="404040" w:themeColor="text1" w:themeTint="BF"/>
          <w:u w:val="single"/>
        </w:rPr>
        <w:t>FOUNDATION</w:t>
      </w:r>
      <w:r w:rsidR="00A04EC9" w:rsidRPr="00357CBA">
        <w:rPr>
          <w:rFonts w:asciiTheme="minorHAnsi" w:hAnsiTheme="minorHAnsi" w:cstheme="minorHAnsi"/>
          <w:b/>
          <w:color w:val="404040" w:themeColor="text1" w:themeTint="BF"/>
          <w:u w:val="single"/>
        </w:rPr>
        <w:t>:</w:t>
      </w:r>
    </w:p>
    <w:tbl>
      <w:tblPr>
        <w:tblStyle w:val="Grigliatabella"/>
        <w:tblW w:w="1032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6640"/>
      </w:tblGrid>
      <w:tr w:rsidR="0094751F" w:rsidRPr="00E87DA9" w:rsidTr="006B3D06">
        <w:trPr>
          <w:trHeight w:val="183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51F" w:rsidRDefault="0094751F" w:rsidP="0094751F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</w:pPr>
            <w:r w:rsidRPr="00940F86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Dimensions  </w:t>
            </w:r>
            <w:proofErr w:type="spellStart"/>
            <w:r w:rsidRPr="00940F86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LxWxH</w:t>
            </w:r>
            <w:proofErr w:type="spellEnd"/>
          </w:p>
          <w:p w:rsidR="008F231D" w:rsidRPr="008F231D" w:rsidRDefault="008F231D" w:rsidP="0094751F">
            <w:pPr>
              <w:spacing w:after="0"/>
              <w:ind w:right="-44"/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(</w:t>
            </w:r>
            <w:r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lang w:val="en-GB"/>
              </w:rPr>
              <w:t>foundation to allocate 3 units)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51F" w:rsidRPr="0094751F" w:rsidRDefault="005D579A" w:rsidP="00EF548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5D579A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 xml:space="preserve">4.000 mm x </w:t>
            </w:r>
            <w:r w:rsidR="00EF5483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2.3</w:t>
            </w:r>
            <w:r w:rsidRPr="005D579A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00 mm x 4</w:t>
            </w:r>
            <w:r w:rsidR="00EF5483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0</w:t>
            </w:r>
            <w:r w:rsidRPr="005D579A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GB"/>
              </w:rPr>
              <w:t>0 mm</w:t>
            </w:r>
            <w:r w:rsidRPr="0094751F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 w:rsidR="006B3D06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//</w:t>
            </w:r>
            <w:r w:rsidR="00EF5483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r w:rsidR="0094751F" w:rsidRPr="0094751F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1</w:t>
            </w:r>
            <w:r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57 </w:t>
            </w:r>
            <w:r w:rsidR="00EF5483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inches x 91</w:t>
            </w:r>
            <w:r w:rsidR="0094751F" w:rsidRPr="0094751F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inches x 1</w:t>
            </w:r>
            <w:r w:rsidR="00EF5483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6</w:t>
            </w:r>
            <w:r w:rsidR="0094751F" w:rsidRPr="0094751F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inches</w:t>
            </w:r>
            <w:r w:rsidR="006B3D06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*</w:t>
            </w:r>
          </w:p>
        </w:tc>
      </w:tr>
      <w:tr w:rsidR="0094751F" w:rsidRPr="00E87DA9" w:rsidTr="006B3D06">
        <w:trPr>
          <w:trHeight w:val="33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51F" w:rsidRPr="003E59B7" w:rsidRDefault="0094751F" w:rsidP="009475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Concrete Specifications: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51F" w:rsidRPr="003E59B7" w:rsidRDefault="0094751F" w:rsidP="009475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Class C25/30 Concrete with 10-30 aggregate according to </w:t>
            </w:r>
            <w:proofErr w:type="spellStart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UNI</w:t>
            </w:r>
            <w:proofErr w:type="spellEnd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EN</w:t>
            </w:r>
            <w:proofErr w:type="spellEnd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12620 standard</w:t>
            </w:r>
          </w:p>
          <w:p w:rsidR="0094751F" w:rsidRPr="003E59B7" w:rsidRDefault="00AA0D40" w:rsidP="009475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Bollard shall be installed after at least 7 days of concrete setting; using a proper additive, it’s possible to reduce to 3 days</w:t>
            </w:r>
          </w:p>
        </w:tc>
      </w:tr>
      <w:tr w:rsidR="0094751F" w:rsidRPr="00E87DA9" w:rsidTr="006B3D06">
        <w:trPr>
          <w:trHeight w:val="31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1F" w:rsidRPr="00BA7A95" w:rsidRDefault="0094751F" w:rsidP="009475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Surrounding ground compacting index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1F" w:rsidRPr="003E59B7" w:rsidRDefault="0094751F" w:rsidP="0094751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≥ 90% of the  Proctor optimum curve, according to </w:t>
            </w:r>
            <w:proofErr w:type="spellStart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UNI</w:t>
            </w:r>
            <w:proofErr w:type="spellEnd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>EN</w:t>
            </w:r>
            <w:proofErr w:type="spellEnd"/>
            <w:r w:rsidRPr="003E59B7">
              <w:rPr>
                <w:rFonts w:cstheme="minorHAnsi"/>
                <w:color w:val="404040" w:themeColor="text1" w:themeTint="BF"/>
                <w:sz w:val="22"/>
                <w:szCs w:val="22"/>
                <w:lang w:val="en-GB"/>
              </w:rPr>
              <w:t xml:space="preserve"> 13286-2:2005 standard</w:t>
            </w:r>
          </w:p>
        </w:tc>
      </w:tr>
    </w:tbl>
    <w:p w:rsidR="000149D2" w:rsidRPr="0094751F" w:rsidRDefault="000149D2" w:rsidP="004B1AED">
      <w:pPr>
        <w:spacing w:after="0"/>
        <w:rPr>
          <w:rFonts w:ascii="Verdana" w:eastAsia="Times New Roman" w:hAnsi="Verdana"/>
          <w:sz w:val="20"/>
          <w:szCs w:val="20"/>
          <w:lang w:val="en-GB" w:eastAsia="it-IT"/>
        </w:rPr>
      </w:pPr>
    </w:p>
    <w:p w:rsidR="006B3D06" w:rsidRPr="00FE6049" w:rsidRDefault="006B3D06" w:rsidP="006B3D06">
      <w:pPr>
        <w:pStyle w:val="Paragrafoelenco"/>
        <w:spacing w:line="307" w:lineRule="auto"/>
        <w:ind w:left="-426" w:right="70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  <w:t>*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consider 10mm//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0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.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4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inches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above 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to lay the pavement + 10mm//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0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.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4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inches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below for the base of mud slab</w:t>
      </w:r>
    </w:p>
    <w:p w:rsidR="0094751F" w:rsidRPr="006B3D06" w:rsidRDefault="0094751F" w:rsidP="004B1AED">
      <w:pPr>
        <w:spacing w:after="0"/>
        <w:rPr>
          <w:rFonts w:ascii="Verdana" w:eastAsia="Times New Roman" w:hAnsi="Verdana"/>
          <w:sz w:val="20"/>
          <w:szCs w:val="20"/>
          <w:lang w:val="en-US" w:eastAsia="it-IT"/>
        </w:rPr>
      </w:pPr>
    </w:p>
    <w:sectPr w:rsidR="0094751F" w:rsidRPr="006B3D06" w:rsidSect="0041554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2" w:right="134" w:bottom="851" w:left="1134" w:header="709" w:footer="0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89" w:rsidRDefault="00133989">
      <w:pPr>
        <w:spacing w:after="0"/>
      </w:pPr>
      <w:r>
        <w:separator/>
      </w:r>
    </w:p>
  </w:endnote>
  <w:endnote w:type="continuationSeparator" w:id="0">
    <w:p w:rsidR="00133989" w:rsidRDefault="00133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44" w:rsidRDefault="00415544" w:rsidP="00415544">
    <w:pPr>
      <w:pStyle w:val="Pidipagina"/>
      <w:tabs>
        <w:tab w:val="clear" w:pos="9638"/>
        <w:tab w:val="right" w:pos="10632"/>
      </w:tabs>
    </w:pPr>
    <w:r>
      <w:tab/>
    </w:r>
    <w:r>
      <w:tab/>
    </w:r>
    <w:r w:rsidRPr="00415544">
      <w:rPr>
        <w:noProof/>
        <w:lang w:eastAsia="it-IT"/>
      </w:rPr>
      <w:drawing>
        <wp:inline distT="0" distB="0" distL="0" distR="0" wp14:anchorId="7773BB53" wp14:editId="56049172">
          <wp:extent cx="1701887" cy="412771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87" cy="41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16" w:rsidRPr="006E2D16" w:rsidRDefault="000E1EA0" w:rsidP="00C27E32">
    <w:pPr>
      <w:pStyle w:val="Pidipagina"/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it-IT"/>
      </w:rPr>
      <w:drawing>
        <wp:inline distT="0" distB="0" distL="0" distR="0">
          <wp:extent cx="7287052" cy="79513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330" cy="80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9D2" w:rsidRDefault="000149D2" w:rsidP="00F30658">
    <w:pPr>
      <w:pStyle w:val="Pidipagina"/>
      <w:ind w:left="-567" w:hanging="142"/>
      <w:rPr>
        <w:rFonts w:ascii="Calibri" w:hAnsi="Calibri" w:cs="Calibri"/>
      </w:rPr>
    </w:pPr>
  </w:p>
  <w:p w:rsidR="006E2D16" w:rsidRPr="006E2D16" w:rsidRDefault="006E2D16" w:rsidP="00414E86">
    <w:pPr>
      <w:pStyle w:val="Pidipagina"/>
      <w:ind w:left="-567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89" w:rsidRDefault="00133989">
      <w:pPr>
        <w:spacing w:after="0"/>
      </w:pPr>
      <w:r>
        <w:separator/>
      </w:r>
    </w:p>
  </w:footnote>
  <w:footnote w:type="continuationSeparator" w:id="0">
    <w:p w:rsidR="00133989" w:rsidRDefault="001339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F2" w:rsidRPr="00573DF2" w:rsidRDefault="008E615B" w:rsidP="00186E6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14B3FC3D" wp14:editId="57E07A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10692130"/>
          <wp:effectExtent l="0" t="0" r="0" b="0"/>
          <wp:wrapNone/>
          <wp:docPr id="13" name="Immagine 1" descr="FAAC cart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C cart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66" w:rsidRDefault="006E2D16" w:rsidP="006E2D1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2170706" cy="611187"/>
          <wp:effectExtent l="0" t="0" r="0" b="190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a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706" cy="61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770"/>
    <w:multiLevelType w:val="hybridMultilevel"/>
    <w:tmpl w:val="48E01742"/>
    <w:lvl w:ilvl="0" w:tplc="FAD085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37B"/>
    <w:multiLevelType w:val="hybridMultilevel"/>
    <w:tmpl w:val="460EE0F2"/>
    <w:lvl w:ilvl="0" w:tplc="113459A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802"/>
    <w:multiLevelType w:val="hybridMultilevel"/>
    <w:tmpl w:val="4A702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951E8"/>
    <w:multiLevelType w:val="hybridMultilevel"/>
    <w:tmpl w:val="616E4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F2"/>
    <w:rsid w:val="00001886"/>
    <w:rsid w:val="0000522B"/>
    <w:rsid w:val="000149D2"/>
    <w:rsid w:val="0009742B"/>
    <w:rsid w:val="000B56C2"/>
    <w:rsid w:val="000E1EA0"/>
    <w:rsid w:val="000E5A81"/>
    <w:rsid w:val="00133989"/>
    <w:rsid w:val="00186E66"/>
    <w:rsid w:val="001967D6"/>
    <w:rsid w:val="001A55E7"/>
    <w:rsid w:val="001A66B7"/>
    <w:rsid w:val="001A7F67"/>
    <w:rsid w:val="001B2751"/>
    <w:rsid w:val="00200FE6"/>
    <w:rsid w:val="00216B9A"/>
    <w:rsid w:val="002633A2"/>
    <w:rsid w:val="002D05D8"/>
    <w:rsid w:val="00304516"/>
    <w:rsid w:val="00322B51"/>
    <w:rsid w:val="0033739F"/>
    <w:rsid w:val="00342CD5"/>
    <w:rsid w:val="0034481F"/>
    <w:rsid w:val="003464EB"/>
    <w:rsid w:val="00350EE3"/>
    <w:rsid w:val="00370AF3"/>
    <w:rsid w:val="00392794"/>
    <w:rsid w:val="003A1D12"/>
    <w:rsid w:val="003E240B"/>
    <w:rsid w:val="003E7585"/>
    <w:rsid w:val="00401277"/>
    <w:rsid w:val="004034C8"/>
    <w:rsid w:val="00413D5A"/>
    <w:rsid w:val="00414E86"/>
    <w:rsid w:val="00415544"/>
    <w:rsid w:val="004277B2"/>
    <w:rsid w:val="004B1AED"/>
    <w:rsid w:val="004B7455"/>
    <w:rsid w:val="004C20E2"/>
    <w:rsid w:val="004C5B09"/>
    <w:rsid w:val="004D4CDB"/>
    <w:rsid w:val="004D6C22"/>
    <w:rsid w:val="0050230E"/>
    <w:rsid w:val="0051617B"/>
    <w:rsid w:val="00563502"/>
    <w:rsid w:val="00573DF2"/>
    <w:rsid w:val="005A4A77"/>
    <w:rsid w:val="005D579A"/>
    <w:rsid w:val="005D79B8"/>
    <w:rsid w:val="00620896"/>
    <w:rsid w:val="006726DC"/>
    <w:rsid w:val="006810B4"/>
    <w:rsid w:val="00697D01"/>
    <w:rsid w:val="006A4964"/>
    <w:rsid w:val="006B3D06"/>
    <w:rsid w:val="006B49FC"/>
    <w:rsid w:val="006D3F33"/>
    <w:rsid w:val="006D4F32"/>
    <w:rsid w:val="006E2D16"/>
    <w:rsid w:val="006F0498"/>
    <w:rsid w:val="00714602"/>
    <w:rsid w:val="00727740"/>
    <w:rsid w:val="0073167A"/>
    <w:rsid w:val="00752118"/>
    <w:rsid w:val="00754E7A"/>
    <w:rsid w:val="00780094"/>
    <w:rsid w:val="00783E4E"/>
    <w:rsid w:val="0078610D"/>
    <w:rsid w:val="007B38BB"/>
    <w:rsid w:val="00833D08"/>
    <w:rsid w:val="00841E0C"/>
    <w:rsid w:val="00855853"/>
    <w:rsid w:val="008A794C"/>
    <w:rsid w:val="008B5B0C"/>
    <w:rsid w:val="008C5166"/>
    <w:rsid w:val="008D14B4"/>
    <w:rsid w:val="008E615B"/>
    <w:rsid w:val="008F231D"/>
    <w:rsid w:val="00926763"/>
    <w:rsid w:val="009407F5"/>
    <w:rsid w:val="0094751F"/>
    <w:rsid w:val="00973208"/>
    <w:rsid w:val="009C1AC7"/>
    <w:rsid w:val="00A04EC9"/>
    <w:rsid w:val="00A31929"/>
    <w:rsid w:val="00A40D3B"/>
    <w:rsid w:val="00AA0D40"/>
    <w:rsid w:val="00AA0DB2"/>
    <w:rsid w:val="00AA37AA"/>
    <w:rsid w:val="00AB0DFC"/>
    <w:rsid w:val="00AD372B"/>
    <w:rsid w:val="00AD5976"/>
    <w:rsid w:val="00B01EB8"/>
    <w:rsid w:val="00B2790A"/>
    <w:rsid w:val="00B35DEC"/>
    <w:rsid w:val="00C27E32"/>
    <w:rsid w:val="00C30223"/>
    <w:rsid w:val="00C6625B"/>
    <w:rsid w:val="00C67D02"/>
    <w:rsid w:val="00C85F98"/>
    <w:rsid w:val="00CA2C1F"/>
    <w:rsid w:val="00CA6A6E"/>
    <w:rsid w:val="00CC5637"/>
    <w:rsid w:val="00CF09F9"/>
    <w:rsid w:val="00D15916"/>
    <w:rsid w:val="00D32083"/>
    <w:rsid w:val="00D4526F"/>
    <w:rsid w:val="00D50975"/>
    <w:rsid w:val="00D54671"/>
    <w:rsid w:val="00D567C2"/>
    <w:rsid w:val="00D82589"/>
    <w:rsid w:val="00D93749"/>
    <w:rsid w:val="00DB4E4C"/>
    <w:rsid w:val="00DC0845"/>
    <w:rsid w:val="00DC7DA6"/>
    <w:rsid w:val="00E01906"/>
    <w:rsid w:val="00E04A1D"/>
    <w:rsid w:val="00E60AA3"/>
    <w:rsid w:val="00E74E4D"/>
    <w:rsid w:val="00E87DA9"/>
    <w:rsid w:val="00E94D64"/>
    <w:rsid w:val="00E95672"/>
    <w:rsid w:val="00EB33D8"/>
    <w:rsid w:val="00EB74FC"/>
    <w:rsid w:val="00EC754A"/>
    <w:rsid w:val="00EF5483"/>
    <w:rsid w:val="00F049A6"/>
    <w:rsid w:val="00F25EB9"/>
    <w:rsid w:val="00F30658"/>
    <w:rsid w:val="00F360FE"/>
    <w:rsid w:val="00F75631"/>
    <w:rsid w:val="00F833BC"/>
    <w:rsid w:val="00F91307"/>
    <w:rsid w:val="00FC0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E855AE72-4B11-4C31-8348-9DB4FADE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C95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DF2"/>
  </w:style>
  <w:style w:type="paragraph" w:styleId="Pidipagina">
    <w:name w:val="footer"/>
    <w:basedOn w:val="Normale"/>
    <w:link w:val="Pidipagina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DF2"/>
  </w:style>
  <w:style w:type="character" w:styleId="Collegamentoipertestuale">
    <w:name w:val="Hyperlink"/>
    <w:rsid w:val="006810B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6810B4"/>
    <w:pPr>
      <w:spacing w:after="0"/>
    </w:pPr>
    <w:rPr>
      <w:rFonts w:ascii="Century Gothic" w:eastAsia="Times New Roman" w:hAnsi="Century Gothic"/>
      <w:b/>
      <w:sz w:val="3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810B4"/>
    <w:rPr>
      <w:rFonts w:ascii="Century Gothic" w:eastAsia="Times New Roman" w:hAnsi="Century Gothic"/>
      <w:b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15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6E2D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372B"/>
    <w:pPr>
      <w:spacing w:after="0"/>
      <w:ind w:left="720"/>
      <w:contextualSpacing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4244</CharactersWithSpaces>
  <SharedDoc>false</SharedDoc>
  <HLinks>
    <vt:vector size="6" baseType="variant">
      <vt:variant>
        <vt:i4>4390930</vt:i4>
      </vt:variant>
      <vt:variant>
        <vt:i4>-1</vt:i4>
      </vt:variant>
      <vt:variant>
        <vt:i4>2050</vt:i4>
      </vt:variant>
      <vt:variant>
        <vt:i4>1</vt:i4>
      </vt:variant>
      <vt:variant>
        <vt:lpwstr>FAAC carta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glp</dc:creator>
  <cp:lastModifiedBy>Davide Querzè</cp:lastModifiedBy>
  <cp:revision>8</cp:revision>
  <cp:lastPrinted>2019-11-29T16:44:00Z</cp:lastPrinted>
  <dcterms:created xsi:type="dcterms:W3CDTF">2021-01-20T15:11:00Z</dcterms:created>
  <dcterms:modified xsi:type="dcterms:W3CDTF">2021-04-22T15:27:00Z</dcterms:modified>
</cp:coreProperties>
</file>