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16" w:rsidRPr="00200FE6" w:rsidRDefault="004B7455" w:rsidP="007543FD">
      <w:pPr>
        <w:tabs>
          <w:tab w:val="left" w:pos="4860"/>
          <w:tab w:val="left" w:pos="5040"/>
        </w:tabs>
        <w:spacing w:after="0"/>
        <w:ind w:left="-426" w:right="426"/>
        <w:jc w:val="center"/>
        <w:rPr>
          <w:rFonts w:ascii="Verdana" w:eastAsia="Times New Roman" w:hAnsi="Verdana"/>
          <w:bCs/>
          <w:sz w:val="22"/>
          <w:szCs w:val="20"/>
          <w:lang w:eastAsia="it-IT"/>
        </w:rPr>
      </w:pPr>
      <w:r>
        <w:rPr>
          <w:rFonts w:ascii="Verdana" w:eastAsia="Times New Roman" w:hAnsi="Verdana"/>
          <w:noProof/>
          <w:sz w:val="20"/>
          <w:szCs w:val="20"/>
          <w:lang w:eastAsia="it-IT"/>
        </w:rPr>
        <w:drawing>
          <wp:inline distT="0" distB="0" distL="0" distR="0" wp14:anchorId="2204480B" wp14:editId="194C969B">
            <wp:extent cx="4672819" cy="2624286"/>
            <wp:effectExtent l="0" t="0" r="0" b="508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za n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987" cy="26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E6" w:rsidRDefault="00200FE6" w:rsidP="00415544">
      <w:pPr>
        <w:spacing w:after="0"/>
        <w:ind w:right="709"/>
        <w:jc w:val="center"/>
        <w:rPr>
          <w:rFonts w:ascii="Verdana" w:eastAsia="Times New Roman" w:hAnsi="Verdana"/>
          <w:sz w:val="20"/>
          <w:szCs w:val="20"/>
          <w:lang w:eastAsia="it-IT"/>
        </w:rPr>
      </w:pPr>
    </w:p>
    <w:p w:rsidR="006726DC" w:rsidRDefault="006726DC" w:rsidP="006726DC">
      <w:pPr>
        <w:spacing w:after="0"/>
        <w:rPr>
          <w:rFonts w:ascii="Verdana" w:eastAsia="Times New Roman" w:hAnsi="Verdana"/>
          <w:sz w:val="20"/>
          <w:szCs w:val="20"/>
          <w:lang w:val="en-US" w:eastAsia="it-IT"/>
        </w:rPr>
      </w:pPr>
    </w:p>
    <w:p w:rsidR="00AD372B" w:rsidRPr="005A2AE0" w:rsidRDefault="00AD372B" w:rsidP="001A66B7">
      <w:pPr>
        <w:spacing w:after="0"/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FAAC </w:t>
      </w:r>
      <w:proofErr w:type="spellStart"/>
      <w:r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J</w:t>
      </w:r>
      <w:r w:rsidR="001A66B7"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</w:t>
      </w:r>
      <w:proofErr w:type="spellEnd"/>
      <w:r w:rsidR="00FE6049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80 </w:t>
      </w:r>
      <w:r w:rsidR="001A66B7"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HA</w:t>
      </w:r>
      <w:r w:rsidR="00415CBB"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SECURITY BOLLARD</w:t>
      </w:r>
    </w:p>
    <w:p w:rsidR="001A66B7" w:rsidRPr="005A2AE0" w:rsidRDefault="00415CBB" w:rsidP="001A66B7">
      <w:pPr>
        <w:spacing w:after="0"/>
        <w:rPr>
          <w:lang w:val="en-GB"/>
        </w:rPr>
      </w:pPr>
      <w:r w:rsidRPr="005A2AE0"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PROCUREMENT SPECIFICATION</w:t>
      </w:r>
    </w:p>
    <w:p w:rsidR="00771555" w:rsidRPr="00F266F6" w:rsidRDefault="004B1AED" w:rsidP="00771555">
      <w:pPr>
        <w:spacing w:after="0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A2AE0">
        <w:rPr>
          <w:noProof/>
          <w:lang w:val="en-GB" w:eastAsia="it-IT"/>
        </w:rPr>
        <w:t xml:space="preserve"> </w:t>
      </w:r>
      <w:r w:rsidRPr="005A2AE0">
        <w:rPr>
          <w:noProof/>
          <w:lang w:val="en-GB" w:eastAsia="it-IT"/>
        </w:rPr>
        <w:tab/>
      </w:r>
    </w:p>
    <w:p w:rsidR="00771555" w:rsidRPr="00F266F6" w:rsidRDefault="00771555" w:rsidP="00771555">
      <w:pPr>
        <w:spacing w:after="0"/>
        <w:rPr>
          <w:lang w:val="en-GB"/>
        </w:rPr>
      </w:pPr>
    </w:p>
    <w:p w:rsidR="00771555" w:rsidRPr="00F266F6" w:rsidRDefault="00771555" w:rsidP="007715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266F6">
        <w:rPr>
          <w:noProof/>
          <w:lang w:val="en-GB" w:eastAsia="it-IT"/>
        </w:rPr>
        <w:t xml:space="preserve"> </w:t>
      </w:r>
      <w:r w:rsidRPr="00317775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75BC4A9E" wp14:editId="53879572">
            <wp:extent cx="1972038" cy="2793997"/>
            <wp:effectExtent l="152400" t="152400" r="352425" b="36893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31" cy="282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266F6">
        <w:rPr>
          <w:rFonts w:asciiTheme="minorHAnsi" w:hAnsiTheme="minorHAnsi" w:cstheme="minorHAnsi"/>
          <w:noProof/>
          <w:sz w:val="22"/>
          <w:szCs w:val="22"/>
          <w:lang w:val="en-GB" w:eastAsia="it-IT"/>
        </w:rPr>
        <w:t xml:space="preserve"> </w:t>
      </w:r>
      <w:r w:rsidRPr="00F266F6">
        <w:rPr>
          <w:noProof/>
          <w:lang w:val="en-GB" w:eastAsia="it-IT"/>
        </w:rPr>
        <w:tab/>
      </w:r>
      <w:r w:rsidRPr="00F266F6">
        <w:rPr>
          <w:noProof/>
          <w:lang w:val="en-GB" w:eastAsia="it-IT"/>
        </w:rPr>
        <w:tab/>
        <w:t xml:space="preserve"> </w:t>
      </w:r>
      <w:r w:rsidRPr="00383939">
        <w:rPr>
          <w:noProof/>
          <w:lang w:eastAsia="it-IT"/>
        </w:rPr>
        <w:drawing>
          <wp:inline distT="0" distB="0" distL="0" distR="0" wp14:anchorId="137D0E9C" wp14:editId="3FA62221">
            <wp:extent cx="2770266" cy="39093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28" cy="391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2B" w:rsidRPr="005A2AE0" w:rsidRDefault="007543FD" w:rsidP="007715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E604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9C7191" w:rsidRPr="00BA7A95" w:rsidRDefault="009C7191" w:rsidP="004B1AED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lastRenderedPageBreak/>
        <w:t xml:space="preserve">Hydraulic Automatic HIGH SECURITY BOLLARD FAAC </w:t>
      </w:r>
      <w:proofErr w:type="spellStart"/>
      <w:r w:rsidR="001A66B7"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="00AD37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crash tested in accordance to: </w:t>
      </w:r>
    </w:p>
    <w:p w:rsidR="001A66B7" w:rsidRPr="00BA7A95" w:rsidRDefault="001A66B7" w:rsidP="004B1AED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PAS 68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: Impact test specifications for vehicle security barrier systems</w:t>
      </w:r>
    </w:p>
    <w:p w:rsidR="001A66B7" w:rsidRPr="00BA7A95" w:rsidRDefault="001A66B7" w:rsidP="004B1AED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IWA 14-1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: Vehicle Security Barriers - Part 1: Performance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r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equirement,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v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ehicle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i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mpact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t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est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m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ethod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a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nd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p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erformance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r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ating</w:t>
      </w:r>
    </w:p>
    <w:p w:rsidR="00AD372B" w:rsidRPr="00BA7A95" w:rsidRDefault="001A66B7" w:rsidP="004B1AED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ASTM F2656: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AD37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Standard Test Method for Vehicle Crash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Testing of Perimeter Barriers</w:t>
      </w:r>
    </w:p>
    <w:p w:rsidR="004B1AED" w:rsidRPr="00BA7A95" w:rsidRDefault="004B1AED" w:rsidP="004B1AED">
      <w:pPr>
        <w:tabs>
          <w:tab w:val="left" w:pos="767"/>
        </w:tabs>
        <w:spacing w:after="0" w:line="278" w:lineRule="auto"/>
        <w:ind w:right="709"/>
        <w:jc w:val="both"/>
        <w:rPr>
          <w:rFonts w:asciiTheme="minorHAnsi" w:hAnsiTheme="minorHAnsi" w:cstheme="minorHAnsi"/>
          <w:b/>
          <w:bCs/>
          <w:color w:val="404040" w:themeColor="text1" w:themeTint="BF"/>
          <w:lang w:val="en-GB"/>
        </w:rPr>
      </w:pPr>
    </w:p>
    <w:p w:rsidR="009C7191" w:rsidRPr="00BA7A95" w:rsidRDefault="009C7191" w:rsidP="009C7191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APPLICATIONS:</w:t>
      </w:r>
    </w:p>
    <w:p w:rsidR="009C7191" w:rsidRPr="00BA7A95" w:rsidRDefault="009C7191" w:rsidP="009C71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Vehicular access control in critical areas, like: military sites, airports, embassies, consulates, banks, marine zones, prisons, industrial sites or wherever is required a high level of perimeter protection.</w:t>
      </w:r>
    </w:p>
    <w:p w:rsidR="00F815F7" w:rsidRPr="00BA7A95" w:rsidRDefault="00F815F7" w:rsidP="009C71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F815F7" w:rsidRPr="00BA7A95" w:rsidRDefault="00F815F7" w:rsidP="00F815F7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PRODUCT FEATURES:</w:t>
      </w:r>
    </w:p>
    <w:p w:rsidR="001247DF" w:rsidRPr="0078610D" w:rsidRDefault="00D0487C" w:rsidP="001247D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HA</w:t>
      </w:r>
      <w:r w:rsidR="00011A2A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bollard is 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>made</w:t>
      </w:r>
      <w:r w:rsidR="00011A2A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of a reinforced steel support structure and </w:t>
      </w:r>
      <w:r w:rsidR="001247DF"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a </w:t>
      </w:r>
      <w:r w:rsidR="001247DF" w:rsidRPr="00BA7A95">
        <w:rPr>
          <w:rFonts w:asciiTheme="minorHAnsi" w:hAnsiTheme="minorHAnsi" w:cstheme="minorHAnsi"/>
          <w:color w:val="404040" w:themeColor="text1" w:themeTint="BF"/>
          <w:lang w:val="en-GB"/>
        </w:rPr>
        <w:t>stee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>l cylinder 1000</w:t>
      </w:r>
      <w:r w:rsidR="00E841FC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>mm / 40</w:t>
      </w:r>
      <w:r w:rsidR="001247DF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inches 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 xml:space="preserve">high </w:t>
      </w:r>
      <w:r w:rsidR="001247DF" w:rsidRPr="00BA7A95">
        <w:rPr>
          <w:rFonts w:asciiTheme="minorHAnsi" w:hAnsiTheme="minorHAnsi" w:cstheme="minorHAnsi"/>
          <w:color w:val="404040" w:themeColor="text1" w:themeTint="BF"/>
          <w:lang w:val="en-GB"/>
        </w:rPr>
        <w:t>off ground,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 xml:space="preserve"> with diameter 275</w:t>
      </w:r>
      <w:r w:rsidR="00E841FC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1247DF" w:rsidRPr="00BA7A95">
        <w:rPr>
          <w:rFonts w:asciiTheme="minorHAnsi" w:hAnsiTheme="minorHAnsi" w:cstheme="minorHAnsi"/>
          <w:color w:val="404040" w:themeColor="text1" w:themeTint="BF"/>
          <w:lang w:val="en-GB"/>
        </w:rPr>
        <w:t>mm / 11 inches.</w:t>
      </w:r>
    </w:p>
    <w:p w:rsidR="00011A2A" w:rsidRPr="00BA7A95" w:rsidRDefault="00511C9F" w:rsidP="00011A2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is protected from accidental collisions and from aggressive agents (i.e.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oil spills, fossil fuels and other types of pollutants, etc.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) by a replaceable jacket in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® polymer.</w:t>
      </w:r>
    </w:p>
    <w:p w:rsidR="00011A2A" w:rsidRDefault="00011A2A" w:rsidP="00F815F7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To 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>prevent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 corrosion, the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support structure 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and 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cylinder are treated with 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a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surface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cataphoretic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coating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>,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all 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the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internal fastenings are realized in stainless steel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and the bollard</w:t>
      </w:r>
      <w:r w:rsidR="007C1553">
        <w:rPr>
          <w:rFonts w:asciiTheme="minorHAnsi" w:hAnsiTheme="minorHAnsi" w:cstheme="minorHAnsi"/>
          <w:color w:val="404040" w:themeColor="text1" w:themeTint="BF"/>
          <w:lang w:val="en-GB"/>
        </w:rPr>
        <w:t>’s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is coated with </w:t>
      </w:r>
      <w:r w:rsidR="00B763DD">
        <w:rPr>
          <w:rFonts w:asciiTheme="minorHAnsi" w:hAnsiTheme="minorHAnsi" w:cstheme="minorHAnsi"/>
          <w:color w:val="404040" w:themeColor="text1" w:themeTint="BF"/>
          <w:lang w:val="en-GB"/>
        </w:rPr>
        <w:t xml:space="preserve">special </w:t>
      </w:r>
      <w:proofErr w:type="spellStart"/>
      <w:r w:rsidR="00B763DD">
        <w:rPr>
          <w:rFonts w:asciiTheme="minorHAnsi" w:hAnsiTheme="minorHAnsi" w:cstheme="minorHAnsi"/>
          <w:color w:val="404040" w:themeColor="text1" w:themeTint="BF"/>
          <w:lang w:val="en-GB"/>
        </w:rPr>
        <w:t>Rilsan</w:t>
      </w:r>
      <w:proofErr w:type="spellEnd"/>
      <w:r w:rsidR="00B763DD">
        <w:rPr>
          <w:rFonts w:asciiTheme="minorHAnsi" w:hAnsiTheme="minorHAnsi" w:cstheme="minorHAnsi"/>
          <w:color w:val="404040" w:themeColor="text1" w:themeTint="BF"/>
          <w:lang w:val="en-GB"/>
        </w:rPr>
        <w:t>® resin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656AFF" w:rsidRPr="00BA7A95" w:rsidRDefault="00656AFF" w:rsidP="00F815F7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All hydraulic valves are treated with a Zinc-Nickle </w:t>
      </w:r>
      <w:r w:rsidR="00EE335D">
        <w:rPr>
          <w:rFonts w:asciiTheme="minorHAnsi" w:hAnsiTheme="minorHAnsi" w:cstheme="minorHAnsi"/>
          <w:color w:val="404040" w:themeColor="text1" w:themeTint="BF"/>
          <w:lang w:val="en-GB"/>
        </w:rPr>
        <w:t>coating</w:t>
      </w: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with sealer to guarantee</w:t>
      </w: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high resistance in salt spray testing;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white spots appearance</w:t>
      </w: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&gt; 240 h /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red spots appearance</w:t>
      </w: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&gt; 720 h (</w:t>
      </w:r>
      <w:proofErr w:type="spellStart"/>
      <w:proofErr w:type="gramStart"/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>rif</w:t>
      </w:r>
      <w:proofErr w:type="spellEnd"/>
      <w:proofErr w:type="gramEnd"/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. ASTM B 117, </w:t>
      </w:r>
      <w:proofErr w:type="spellStart"/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>UNI</w:t>
      </w:r>
      <w:proofErr w:type="spellEnd"/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proofErr w:type="spellStart"/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>EN</w:t>
      </w:r>
      <w:proofErr w:type="spellEnd"/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9227)</w:t>
      </w:r>
    </w:p>
    <w:p w:rsidR="001B6CEB" w:rsidRPr="00BA7A95" w:rsidRDefault="00D0487C" w:rsidP="00F815F7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bollard 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>has to be allocated into the dedicated pit</w:t>
      </w:r>
      <w:r w:rsidR="0075071E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that sits wit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hin the reinforced concrete foundation realized according the </w:t>
      </w:r>
      <w:r w:rsidR="0075071E" w:rsidRPr="00BA7A95">
        <w:rPr>
          <w:rFonts w:asciiTheme="minorHAnsi" w:hAnsiTheme="minorHAnsi" w:cstheme="minorHAnsi"/>
          <w:color w:val="404040" w:themeColor="text1" w:themeTint="BF"/>
          <w:lang w:val="en-GB"/>
        </w:rPr>
        <w:t>civil work drawings.</w:t>
      </w:r>
    </w:p>
    <w:p w:rsidR="00511C9F" w:rsidRPr="007543FD" w:rsidRDefault="00511C9F" w:rsidP="00511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The hydraulic unit (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HPU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)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and the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EFO</w:t>
      </w:r>
      <w:proofErr w:type="spellEnd"/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unit -when present- are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integrated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into the bollard and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accessible from above for maintenance and inspection with the bollard still in place. </w:t>
      </w:r>
      <w:r w:rsidRPr="007543FD">
        <w:rPr>
          <w:rFonts w:asciiTheme="minorHAnsi" w:hAnsiTheme="minorHAnsi" w:cstheme="minorHAnsi"/>
          <w:b/>
          <w:color w:val="404040" w:themeColor="text1" w:themeTint="BF"/>
          <w:lang w:val="en-GB"/>
        </w:rPr>
        <w:t>Ordinary maintenance operations do not require the usage of lifting machineries.</w:t>
      </w:r>
    </w:p>
    <w:p w:rsidR="0075071E" w:rsidRPr="00BA7A95" w:rsidRDefault="0075071E" w:rsidP="0075071E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</w:t>
      </w:r>
      <w:r w:rsidR="00E97EDA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cylinder </w:t>
      </w:r>
      <w:r w:rsidR="007B1524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="00E97EDA" w:rsidRPr="00BA7A95">
        <w:rPr>
          <w:rFonts w:asciiTheme="minorHAnsi" w:hAnsiTheme="minorHAnsi" w:cstheme="minorHAnsi"/>
          <w:color w:val="404040" w:themeColor="text1" w:themeTint="BF"/>
          <w:lang w:val="en-GB"/>
        </w:rPr>
        <w:t>visible from all directions, thanks to the reflecting strip and</w:t>
      </w:r>
      <w:r w:rsidR="00343716">
        <w:rPr>
          <w:rFonts w:asciiTheme="minorHAnsi" w:hAnsiTheme="minorHAnsi" w:cstheme="minorHAnsi"/>
          <w:color w:val="404040" w:themeColor="text1" w:themeTint="BF"/>
          <w:lang w:val="en-GB"/>
        </w:rPr>
        <w:t xml:space="preserve"> the LED lights on the</w:t>
      </w:r>
      <w:r w:rsidR="00E97EDA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that flash during the cylinder movement and stays permanently on while the cylinder is in upraised position. Each movement is signalled –and anticipated- by an acoustic buzzer.</w:t>
      </w:r>
    </w:p>
    <w:p w:rsidR="003E19BB" w:rsidRPr="00BA7A95" w:rsidRDefault="003E19BB" w:rsidP="00F815F7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D0487C" w:rsidRPr="00BA7A95" w:rsidRDefault="00D0487C" w:rsidP="00D0487C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PERFORMANCE:</w:t>
      </w:r>
    </w:p>
    <w:p w:rsidR="00D0487C" w:rsidRPr="00BA7A95" w:rsidRDefault="00D0487C" w:rsidP="00D0487C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bollard is </w:t>
      </w:r>
      <w:r w:rsidR="00ED0FB8">
        <w:rPr>
          <w:rFonts w:asciiTheme="minorHAnsi" w:hAnsiTheme="minorHAnsi" w:cstheme="minorHAnsi"/>
          <w:color w:val="404040" w:themeColor="text1" w:themeTint="BF"/>
          <w:lang w:val="en-GB"/>
        </w:rPr>
        <w:t>certified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ED0FB8">
        <w:rPr>
          <w:rFonts w:asciiTheme="minorHAnsi" w:hAnsiTheme="minorHAnsi" w:cstheme="minorHAnsi"/>
          <w:color w:val="404040" w:themeColor="text1" w:themeTint="BF"/>
          <w:lang w:val="en-GB"/>
        </w:rPr>
        <w:t xml:space="preserve">as capable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to arrest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in single unit configuration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vehicles of mass 7.500 kg / 16.535 pounds, driving at 50 kmh / 30 mph, </w:t>
      </w:r>
      <w:r w:rsidR="00EF3FDA" w:rsidRPr="00BA7A95">
        <w:rPr>
          <w:rFonts w:asciiTheme="minorHAnsi" w:hAnsiTheme="minorHAnsi" w:cstheme="minorHAnsi"/>
          <w:color w:val="404040" w:themeColor="text1" w:themeTint="BF"/>
          <w:lang w:val="en-GB"/>
        </w:rPr>
        <w:t>corresponding to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the performance ratings:</w:t>
      </w:r>
    </w:p>
    <w:p w:rsidR="000A6C9F" w:rsidRPr="000E6092" w:rsidRDefault="000A6C9F" w:rsidP="000A6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>PAS 68</w:t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  <w:t xml:space="preserve">PAS 68:2013 </w:t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bookmarkStart w:id="0" w:name="_GoBack"/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>V/7500 (N3)/80/90:1.0/0.8</w:t>
      </w:r>
    </w:p>
    <w:p w:rsidR="000A6C9F" w:rsidRPr="000E6092" w:rsidRDefault="000A6C9F" w:rsidP="000A6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>IWA 14-1</w:t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  <w:t xml:space="preserve">IWA 14–1:2013 </w:t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  <w:t>V/7200[N3C]/80/90:1.3</w:t>
      </w:r>
    </w:p>
    <w:p w:rsidR="000A6C9F" w:rsidRPr="002C1707" w:rsidRDefault="000A6C9F" w:rsidP="000A6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2C1707">
        <w:rPr>
          <w:rFonts w:asciiTheme="minorHAnsi" w:hAnsiTheme="minorHAnsi" w:cstheme="minorHAnsi"/>
          <w:color w:val="404040" w:themeColor="text1" w:themeTint="BF"/>
          <w:lang w:val="en-GB"/>
        </w:rPr>
        <w:t xml:space="preserve">ASTM F2656/F2656M </w:t>
      </w:r>
      <w:r w:rsidRPr="002C1707">
        <w:rPr>
          <w:rFonts w:asciiTheme="minorHAnsi" w:hAnsiTheme="minorHAnsi" w:cstheme="minorHAnsi"/>
          <w:color w:val="404040" w:themeColor="text1" w:themeTint="BF"/>
          <w:lang w:val="en-GB"/>
        </w:rPr>
        <w:tab/>
        <w:t xml:space="preserve">Test Method </w:t>
      </w:r>
      <w:r w:rsidRPr="002C1707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2C1707">
        <w:rPr>
          <w:rFonts w:asciiTheme="minorHAnsi" w:hAnsiTheme="minorHAnsi" w:cstheme="minorHAnsi"/>
          <w:color w:val="404040" w:themeColor="text1" w:themeTint="BF"/>
          <w:lang w:val="en-GB"/>
        </w:rPr>
        <w:t>ASTM F2656 C750-P1</w:t>
      </w:r>
    </w:p>
    <w:bookmarkEnd w:id="0"/>
    <w:p w:rsidR="00D0487C" w:rsidRDefault="00EF3FDA" w:rsidP="00D0487C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The detected penetration rate is</w:t>
      </w:r>
      <w:r w:rsidR="00D0487C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D0487C" w:rsidRPr="00ED0FB8">
        <w:rPr>
          <w:rFonts w:asciiTheme="minorHAnsi" w:hAnsiTheme="minorHAnsi" w:cstheme="minorHAnsi"/>
          <w:b/>
          <w:color w:val="404040" w:themeColor="text1" w:themeTint="BF"/>
          <w:lang w:val="en-GB"/>
        </w:rPr>
        <w:t>P1</w:t>
      </w:r>
      <w:r w:rsidR="00D0487C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(=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highest possible rating</w:t>
      </w:r>
      <w:r w:rsidR="00D0487C" w:rsidRPr="00BA7A95">
        <w:rPr>
          <w:rFonts w:asciiTheme="minorHAnsi" w:hAnsiTheme="minorHAnsi" w:cstheme="minorHAnsi"/>
          <w:color w:val="404040" w:themeColor="text1" w:themeTint="BF"/>
          <w:lang w:val="en-GB"/>
        </w:rPr>
        <w:t>)</w:t>
      </w:r>
    </w:p>
    <w:p w:rsidR="00ED0FB8" w:rsidRPr="00BA7A95" w:rsidRDefault="00ED0FB8" w:rsidP="00D0487C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bollard is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certified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as </w:t>
      </w:r>
      <w:r>
        <w:rPr>
          <w:rFonts w:asciiTheme="minorHAnsi" w:hAnsiTheme="minorHAnsi" w:cstheme="minorHAnsi"/>
          <w:b/>
          <w:color w:val="404040" w:themeColor="text1" w:themeTint="BF"/>
          <w:lang w:val="en-GB"/>
        </w:rPr>
        <w:t>operational after impact.</w:t>
      </w:r>
    </w:p>
    <w:p w:rsidR="000707D1" w:rsidRPr="00BA7A95" w:rsidRDefault="000707D1" w:rsidP="00D0487C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5A2AE0" w:rsidRPr="00BA7A95" w:rsidRDefault="00511C9F" w:rsidP="005A2AE0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HA bollard</w:t>
      </w:r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speed on normal duty:</w:t>
      </w:r>
    </w:p>
    <w:p w:rsidR="005A2AE0" w:rsidRPr="00BA7A95" w:rsidRDefault="005A2AE0" w:rsidP="005A2AE0">
      <w:pPr>
        <w:widowControl w:val="0"/>
        <w:autoSpaceDE w:val="0"/>
        <w:autoSpaceDN w:val="0"/>
        <w:spacing w:after="0"/>
        <w:ind w:right="709" w:firstLine="708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Rising time 6.0 sec. / Lowering time 2.0 sec.</w:t>
      </w:r>
    </w:p>
    <w:p w:rsidR="005A2AE0" w:rsidRPr="00BA7A95" w:rsidRDefault="00511C9F" w:rsidP="005A2AE0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</w:t>
      </w:r>
      <w:proofErr w:type="spellStart"/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>EFO</w:t>
      </w:r>
      <w:proofErr w:type="spellEnd"/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(Emergency Fast Operation)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</w:t>
      </w:r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>speed on emergency conditions:</w:t>
      </w:r>
    </w:p>
    <w:p w:rsidR="005A2AE0" w:rsidRPr="00BA7A95" w:rsidRDefault="005A2AE0" w:rsidP="005A2AE0">
      <w:pPr>
        <w:widowControl w:val="0"/>
        <w:autoSpaceDE w:val="0"/>
        <w:autoSpaceDN w:val="0"/>
        <w:spacing w:after="0"/>
        <w:ind w:right="709" w:firstLine="708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Rising time 1.5 sec. / Lowering time 2.0 sec.</w:t>
      </w:r>
    </w:p>
    <w:p w:rsidR="005A2AE0" w:rsidRDefault="005A2AE0" w:rsidP="0014205A">
      <w:pPr>
        <w:widowControl w:val="0"/>
        <w:autoSpaceDE w:val="0"/>
        <w:autoSpaceDN w:val="0"/>
        <w:spacing w:after="0"/>
        <w:ind w:right="709" w:firstLine="708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cannot be lowered until the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EFO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unit is reset.</w:t>
      </w:r>
    </w:p>
    <w:p w:rsidR="00511C9F" w:rsidRPr="00BA7A95" w:rsidRDefault="00511C9F" w:rsidP="00511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above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speed </w:t>
      </w:r>
      <w:r w:rsidR="0014205A">
        <w:rPr>
          <w:rFonts w:asciiTheme="minorHAnsi" w:hAnsiTheme="minorHAnsi" w:cstheme="minorHAnsi"/>
          <w:color w:val="404040" w:themeColor="text1" w:themeTint="BF"/>
          <w:lang w:val="en-GB"/>
        </w:rPr>
        <w:t>remains constant within the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advised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duty cycle.</w:t>
      </w:r>
    </w:p>
    <w:p w:rsidR="00AD372B" w:rsidRPr="00BA7A95" w:rsidRDefault="00AD372B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656AFF" w:rsidRDefault="00656AFF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br w:type="page"/>
      </w:r>
    </w:p>
    <w:p w:rsidR="00AD372B" w:rsidRPr="00BA7A95" w:rsidRDefault="00C645AD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lastRenderedPageBreak/>
        <w:t>HYDRAULIC UNIT:</w:t>
      </w:r>
    </w:p>
    <w:p w:rsidR="0014205A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The hydraulic unit (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HPU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) is integrate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d within the bollard main frame; it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comprises a 230VAC electric motor that operates a hydraulic pump.</w:t>
      </w:r>
    </w:p>
    <w:p w:rsidR="00B0493B" w:rsidRPr="00BA7A95" w:rsidRDefault="00B0493B" w:rsidP="00B0493B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FAAC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80 HA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HPU</w:t>
      </w:r>
      <w:proofErr w:type="spellEnd"/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employs an </w:t>
      </w:r>
      <w:r w:rsidRPr="00E403B9">
        <w:rPr>
          <w:rFonts w:asciiTheme="minorHAnsi" w:hAnsiTheme="minorHAnsi" w:cstheme="minorHAnsi"/>
          <w:b/>
          <w:color w:val="404040" w:themeColor="text1" w:themeTint="BF"/>
          <w:lang w:val="en-GB"/>
        </w:rPr>
        <w:t>EU Ecolabel awarded Biodegradable oil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14205A" w:rsidRPr="00BA7A95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Two replaceable filters are integrated in the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oil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circuit to ease the maintenance operations.</w:t>
      </w:r>
    </w:p>
    <w:p w:rsidR="0014205A" w:rsidRPr="00BA7A95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In case of power failure, the upraised cylinder remains in position thanks to a mechanical lock. </w:t>
      </w:r>
    </w:p>
    <w:p w:rsidR="0014205A" w:rsidRPr="00BA7A95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To lower the cylinder it’s necessary to supply again the bollard or operate the manual release.</w:t>
      </w:r>
    </w:p>
    <w:p w:rsidR="007543FD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manual release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to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lower the cylinder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can be operated only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removing the upper plate and opening a drawer; the latter is protected by a stainless steel lock (key supplied).</w:t>
      </w:r>
      <w:r w:rsidR="007543F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</w:p>
    <w:p w:rsidR="0014205A" w:rsidRPr="00BA7A95" w:rsidRDefault="007543FD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The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HPU</w:t>
      </w:r>
      <w:proofErr w:type="spellEnd"/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protection index is IP67</w:t>
      </w:r>
    </w:p>
    <w:p w:rsidR="0034481F" w:rsidRPr="00BA7A95" w:rsidRDefault="0034481F" w:rsidP="0034481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1C2696" w:rsidRPr="00BA7A95" w:rsidRDefault="00D057C4" w:rsidP="001C2696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AVAILABLE VERSIONS</w:t>
      </w:r>
      <w:r w:rsidR="001C2696"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p w:rsidR="001C2696" w:rsidRPr="00BA7A95" w:rsidRDefault="001C2696" w:rsidP="001C269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 special version supplied with EFO -Emergency Fast Operation- is available. EFO is a distinct hydraulic circuit, consisting of a pressure reserve and all needed hoses and valves. This circuit provides the power to operate the bollard at emergency fast speed.</w:t>
      </w:r>
    </w:p>
    <w:p w:rsidR="001C2696" w:rsidRPr="00BA7A95" w:rsidRDefault="001C2696" w:rsidP="001C269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1C2696" w:rsidRPr="00BA7A95" w:rsidRDefault="001C2696" w:rsidP="001C269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aesthetic finishing can be: </w:t>
      </w:r>
    </w:p>
    <w:p w:rsidR="001C2696" w:rsidRPr="00BA7A95" w:rsidRDefault="001C2696" w:rsidP="00660C3F">
      <w:pPr>
        <w:pStyle w:val="Paragrafoelenco"/>
        <w:widowControl w:val="0"/>
        <w:numPr>
          <w:ilvl w:val="0"/>
          <w:numId w:val="6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mDure® polymer protective sleeve; supplied in black colour with FAAC exclusive texture</w:t>
      </w:r>
    </w:p>
    <w:p w:rsidR="001C2696" w:rsidRPr="00BA7A95" w:rsidRDefault="00ED3023" w:rsidP="00660C3F">
      <w:pPr>
        <w:pStyle w:val="Paragrafoelenco"/>
        <w:widowControl w:val="0"/>
        <w:numPr>
          <w:ilvl w:val="0"/>
          <w:numId w:val="6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mDure® polymer protective sleeve; supplied with  </w:t>
      </w:r>
      <w:r w:rsidR="001C2696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AISI 316L stainless steel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cover</w:t>
      </w:r>
    </w:p>
    <w:p w:rsidR="001C2696" w:rsidRPr="00BA7A95" w:rsidRDefault="001C2696" w:rsidP="0034481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34481F" w:rsidRPr="00BA7A95" w:rsidRDefault="0034481F" w:rsidP="004B1AED">
      <w:pPr>
        <w:spacing w:after="0"/>
        <w:ind w:right="709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D057C4" w:rsidRPr="00BA7A95" w:rsidRDefault="00D057C4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INSTALLATION COMPLEMENTS:</w:t>
      </w:r>
    </w:p>
    <w:p w:rsidR="00D057C4" w:rsidRPr="00BA7A95" w:rsidRDefault="00D057C4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The bollard has to be placed into the dedicated pit, supplied with the cast iron counter frame.</w:t>
      </w:r>
    </w:p>
    <w:p w:rsidR="0034481F" w:rsidRPr="00BA7A95" w:rsidRDefault="0034481F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AD372B" w:rsidRPr="00BA7A95" w:rsidRDefault="00D057C4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CONTROL BOARD</w:t>
      </w:r>
      <w:r w:rsidR="00AD372B"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p w:rsidR="007C3391" w:rsidRPr="00BA7A95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control board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for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HA bollard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is a deported unit and manages each bollard individually.</w:t>
      </w:r>
    </w:p>
    <w:p w:rsidR="007C3391" w:rsidRPr="00BA7A95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It’s supplied with 230VAC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- 50/60Hz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and includes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several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programmable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–and customizable-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logic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s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to guarantee the desired operational routine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7C3391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A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16+1 poles cable (1.5mm</w:t>
      </w:r>
      <w:r w:rsidRPr="00BA7A95">
        <w:rPr>
          <w:rFonts w:asciiTheme="minorHAnsi" w:hAnsiTheme="minorHAnsi" w:cstheme="minorHAnsi"/>
          <w:color w:val="404040" w:themeColor="text1" w:themeTint="BF"/>
          <w:vertAlign w:val="superscript"/>
          <w:lang w:val="en-GB"/>
        </w:rPr>
        <w:t>2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/ 0.002 inches</w:t>
      </w:r>
      <w:r w:rsidRPr="00BA7A95">
        <w:rPr>
          <w:rFonts w:asciiTheme="minorHAnsi" w:hAnsiTheme="minorHAnsi" w:cstheme="minorHAnsi"/>
          <w:color w:val="404040" w:themeColor="text1" w:themeTint="BF"/>
          <w:vertAlign w:val="superscript"/>
          <w:lang w:val="en-GB"/>
        </w:rPr>
        <w:t>2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min section)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is required to connect the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control board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to the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HA bollard.</w:t>
      </w:r>
    </w:p>
    <w:p w:rsidR="007C3391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HA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has to be supplied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with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230VAC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by means of another cable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with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4 poles (4mm</w:t>
      </w:r>
      <w:r w:rsidRPr="00BA7A95">
        <w:rPr>
          <w:rFonts w:asciiTheme="minorHAnsi" w:hAnsiTheme="minorHAnsi" w:cstheme="minorHAnsi"/>
          <w:color w:val="404040" w:themeColor="text1" w:themeTint="BF"/>
          <w:vertAlign w:val="superscript"/>
          <w:lang w:val="en-GB"/>
        </w:rPr>
        <w:t>2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/ 0.006 inches</w:t>
      </w:r>
      <w:r w:rsidRPr="00BA7A95">
        <w:rPr>
          <w:rFonts w:asciiTheme="minorHAnsi" w:hAnsiTheme="minorHAnsi" w:cstheme="minorHAnsi"/>
          <w:color w:val="404040" w:themeColor="text1" w:themeTint="BF"/>
          <w:vertAlign w:val="superscript"/>
          <w:lang w:val="en-GB"/>
        </w:rPr>
        <w:t>2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min section).</w:t>
      </w:r>
    </w:p>
    <w:p w:rsidR="007C3391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>The above two cables are not supplied.</w:t>
      </w:r>
    </w:p>
    <w:p w:rsidR="00660C3F" w:rsidRPr="00BA7A95" w:rsidRDefault="00660C3F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660C3F" w:rsidRPr="00BA7A95" w:rsidRDefault="00660C3F" w:rsidP="00660C3F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 xml:space="preserve">ACCESSORIES: </w:t>
      </w:r>
    </w:p>
    <w:p w:rsidR="007C3391" w:rsidRPr="00BA7A95" w:rsidRDefault="007C3391" w:rsidP="007C3391">
      <w:pPr>
        <w:pStyle w:val="Paragrafoelenco"/>
        <w:widowControl w:val="0"/>
        <w:numPr>
          <w:ilvl w:val="0"/>
          <w:numId w:val="6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A Pit heater can be added, to operate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proofErr w:type="spellEnd"/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HA (</w:t>
      </w:r>
      <w:proofErr w:type="spellStart"/>
      <w:r>
        <w:rPr>
          <w:rFonts w:asciiTheme="minorHAnsi" w:hAnsiTheme="minorHAnsi" w:cstheme="minorHAnsi"/>
          <w:color w:val="404040" w:themeColor="text1" w:themeTint="BF"/>
          <w:lang w:val="en-GB"/>
        </w:rPr>
        <w:t>EFO</w:t>
      </w:r>
      <w:proofErr w:type="spellEnd"/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) bollard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at extremely low temperatures.</w:t>
      </w:r>
    </w:p>
    <w:p w:rsidR="007C3391" w:rsidRPr="00BA7A95" w:rsidRDefault="007C3391" w:rsidP="007C3391">
      <w:pPr>
        <w:pStyle w:val="Paragrafoelenco"/>
        <w:widowControl w:val="0"/>
        <w:numPr>
          <w:ilvl w:val="0"/>
          <w:numId w:val="6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 hand pump kit can be installed when needed to lift the cylinder in absence of power supply.</w:t>
      </w:r>
    </w:p>
    <w:p w:rsidR="00660C3F" w:rsidRPr="00BA7A95" w:rsidRDefault="00660C3F" w:rsidP="00660C3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3E7585" w:rsidRPr="00BA7A95" w:rsidRDefault="003E7585" w:rsidP="004B1AED">
      <w:pPr>
        <w:spacing w:after="0"/>
        <w:ind w:right="709"/>
        <w:rPr>
          <w:rFonts w:asciiTheme="minorHAnsi" w:hAnsiTheme="minorHAnsi" w:cstheme="minorHAnsi"/>
          <w:b/>
          <w:caps/>
          <w:color w:val="404040" w:themeColor="text1" w:themeTint="BF"/>
          <w:u w:val="single"/>
          <w:lang w:val="en-GB"/>
        </w:rPr>
      </w:pPr>
    </w:p>
    <w:p w:rsidR="003E7585" w:rsidRPr="00BA7A95" w:rsidRDefault="003E7585" w:rsidP="004B1AED">
      <w:pPr>
        <w:spacing w:after="0"/>
        <w:ind w:right="709"/>
        <w:rPr>
          <w:rFonts w:asciiTheme="minorHAnsi" w:hAnsiTheme="minorHAnsi" w:cstheme="minorHAnsi"/>
          <w:b/>
          <w:caps/>
          <w:color w:val="404040" w:themeColor="text1" w:themeTint="BF"/>
          <w:u w:val="single"/>
          <w:lang w:val="en-GB"/>
        </w:rPr>
      </w:pPr>
    </w:p>
    <w:p w:rsidR="008D14B4" w:rsidRPr="00BA7A95" w:rsidRDefault="008D14B4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br w:type="page"/>
      </w:r>
    </w:p>
    <w:p w:rsidR="00AD372B" w:rsidRPr="00BA7A95" w:rsidRDefault="00BA7A95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CC41DE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lastRenderedPageBreak/>
        <w:t>TECHNICAL SPECIFICATIONS</w:t>
      </w:r>
      <w:r w:rsidR="007543FD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t>:</w:t>
      </w:r>
    </w:p>
    <w:tbl>
      <w:tblPr>
        <w:tblW w:w="1162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612"/>
        <w:gridCol w:w="2296"/>
        <w:gridCol w:w="2296"/>
        <w:gridCol w:w="2296"/>
      </w:tblGrid>
      <w:tr w:rsidR="0033739F" w:rsidRPr="000A6C9F" w:rsidTr="007543F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372B" w:rsidRPr="00771D2A" w:rsidRDefault="00BA7A95" w:rsidP="00A04EC9">
            <w:pPr>
              <w:spacing w:after="0"/>
              <w:ind w:right="-44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Model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372B" w:rsidRPr="00771D2A" w:rsidRDefault="0033739F" w:rsidP="0033739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JS</w:t>
            </w:r>
            <w:proofErr w:type="spellEnd"/>
            <w:r w:rsidR="00FE6049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80 </w:t>
            </w:r>
            <w:r w:rsidR="00AD372B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HA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1553" w:rsidRPr="00771D2A" w:rsidRDefault="0033739F" w:rsidP="007C1553">
            <w:pPr>
              <w:spacing w:after="0"/>
              <w:ind w:right="-102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JS</w:t>
            </w:r>
            <w:proofErr w:type="spellEnd"/>
            <w:r w:rsidR="00FE6049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80 </w:t>
            </w: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HA </w:t>
            </w:r>
          </w:p>
          <w:p w:rsidR="00AD372B" w:rsidRPr="00771D2A" w:rsidRDefault="007C1553" w:rsidP="007C1553">
            <w:pPr>
              <w:spacing w:after="0"/>
              <w:ind w:right="-102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Stainless steel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372B" w:rsidRPr="00771D2A" w:rsidRDefault="0033739F" w:rsidP="0033739F">
            <w:pPr>
              <w:spacing w:after="0"/>
              <w:ind w:right="-120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JS</w:t>
            </w:r>
            <w:proofErr w:type="spellEnd"/>
            <w:r w:rsidR="00FE6049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80 </w:t>
            </w: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HA </w:t>
            </w:r>
            <w:proofErr w:type="spellStart"/>
            <w:r w:rsidR="00AD372B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EFO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1553" w:rsidRPr="00771D2A" w:rsidRDefault="0033739F" w:rsidP="0033739F">
            <w:pPr>
              <w:spacing w:after="0"/>
              <w:ind w:right="-138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JS</w:t>
            </w:r>
            <w:proofErr w:type="spellEnd"/>
            <w:r w:rsidR="00FE6049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80 </w:t>
            </w: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HA </w:t>
            </w:r>
            <w:proofErr w:type="spellStart"/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EFO</w:t>
            </w:r>
            <w:proofErr w:type="spellEnd"/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</w:t>
            </w:r>
          </w:p>
          <w:p w:rsidR="00AD372B" w:rsidRPr="00771D2A" w:rsidRDefault="007C1553" w:rsidP="0033739F">
            <w:pPr>
              <w:spacing w:after="0"/>
              <w:ind w:right="-138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Stainless steel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FD" w:rsidRPr="00771D2A" w:rsidRDefault="007543FD" w:rsidP="00A04EC9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US"/>
              </w:rPr>
              <w:t>Drive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FD" w:rsidRPr="00771D2A" w:rsidRDefault="007543FD" w:rsidP="007543FD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US"/>
              </w:rPr>
              <w:t>Hydraulic unit</w:t>
            </w:r>
            <w:r w:rsidR="00B0493B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 (Biodegradable Oil)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FD" w:rsidRPr="00771D2A" w:rsidRDefault="007543FD" w:rsidP="00A04EC9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Cylinder’s height from ground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1.000 mm // </w:t>
            </w:r>
            <w:r w:rsidRPr="00771D2A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40 inches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Cylinder’s diameter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incl.sleeve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275 mm // 11 inches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Cylinder type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High performance steel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Cylinder treatment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Cataphoresis</w:t>
            </w:r>
            <w:proofErr w:type="spellEnd"/>
          </w:p>
        </w:tc>
      </w:tr>
      <w:tr w:rsidR="00290187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Protective sleeve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Aisi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316 +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Aisi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316 +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Cylinder’s head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Aluminium   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Head treatment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Anti-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</w:rPr>
              <w:t>corrosion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</w:rPr>
              <w:t>Rilsan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</w:rPr>
              <w:t xml:space="preserve">®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</w:rPr>
              <w:t>resin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</w:rPr>
              <w:t>coating</w:t>
            </w:r>
            <w:proofErr w:type="spellEnd"/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Ground cover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AISI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316 stainless steel +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</w:tr>
      <w:tr w:rsidR="00D76C62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C62" w:rsidRPr="00771D2A" w:rsidRDefault="00D76C62" w:rsidP="00D76C62">
            <w:pPr>
              <w:spacing w:after="0"/>
              <w:ind w:right="-44"/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</w:pPr>
            <w:r w:rsidRPr="00771D2A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Reflective strip height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C62" w:rsidRPr="00771D2A" w:rsidRDefault="00D76C62" w:rsidP="00D76C62">
            <w:pPr>
              <w:spacing w:after="0"/>
              <w:ind w:right="-44"/>
              <w:jc w:val="center"/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</w:pPr>
            <w:r w:rsidRPr="00771D2A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55 mm // 2.2 inches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D76C62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Reflective strip colour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D76C62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White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Rising time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~6 s</w:t>
            </w:r>
          </w:p>
        </w:tc>
      </w:tr>
      <w:tr w:rsidR="00A67EFA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Emerg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. rising time (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EFO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~1.5 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~1.5 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Lowering time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~2 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Manual release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YES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Power supply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207 V~ ... 243 V~ - 50/60 Hz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Max consumption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3.500 W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IP index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IP67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Load class (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EN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124)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C250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Crash resistance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FE6049" w:rsidP="00A67EFA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1.852.000 J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Operating temperature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-15°C / +55°C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Operating temperature with heater (accessory)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-40°C / +55°C</w:t>
            </w:r>
          </w:p>
        </w:tc>
      </w:tr>
      <w:tr w:rsidR="00FE6049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049" w:rsidRPr="00771D2A" w:rsidRDefault="00FE6049" w:rsidP="00FE6049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Bollard weight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049" w:rsidRPr="00771D2A" w:rsidRDefault="00FE6049" w:rsidP="00FE604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670 kg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049" w:rsidRPr="00771D2A" w:rsidRDefault="00FE6049" w:rsidP="00FE604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670 kg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049" w:rsidRPr="00771D2A" w:rsidRDefault="00FE6049" w:rsidP="00FE604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700 kg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049" w:rsidRPr="00771D2A" w:rsidRDefault="00FE6049" w:rsidP="00FE604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700 kg</w:t>
            </w:r>
          </w:p>
        </w:tc>
      </w:tr>
      <w:tr w:rsidR="00A67EFA" w:rsidRPr="000A6C9F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Bollard packaging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1.600 mm x 800 mm x 900 mm // 63 inches x 31 inches x 35 inches</w:t>
            </w:r>
          </w:p>
        </w:tc>
      </w:tr>
    </w:tbl>
    <w:p w:rsidR="00A04EC9" w:rsidRPr="00BA7A95" w:rsidRDefault="00A04EC9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AD372B" w:rsidRPr="00BA7A95" w:rsidRDefault="003E59B7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PIT</w:t>
      </w:r>
      <w:r w:rsidR="00AD372B"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tbl>
      <w:tblPr>
        <w:tblStyle w:val="Grigliatabella"/>
        <w:tblW w:w="1162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7938"/>
      </w:tblGrid>
      <w:tr w:rsidR="00FE6049" w:rsidRPr="000A6C9F" w:rsidTr="00CF183B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Dimensions </w:t>
            </w:r>
            <w:proofErr w:type="spellStart"/>
            <w:r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590 mm x 670 mm x 1.665 mm // 23 inches x 26 inches x 66 inches</w:t>
            </w:r>
          </w:p>
        </w:tc>
      </w:tr>
      <w:tr w:rsidR="00FE6049" w:rsidRPr="000A6C9F" w:rsidTr="00CF183B">
        <w:trPr>
          <w:trHeight w:val="2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Material</w:t>
            </w:r>
            <w:r w:rsidRPr="00E21B0F">
              <w:rPr>
                <w:rFonts w:cstheme="minorHAnsi"/>
                <w:color w:val="404040" w:themeColor="text1" w:themeTint="BF"/>
                <w:lang w:val="en-GB"/>
              </w:rPr>
              <w:tab/>
            </w:r>
            <w:r w:rsidRPr="00E21B0F">
              <w:rPr>
                <w:rFonts w:cstheme="minorHAnsi"/>
                <w:color w:val="404040" w:themeColor="text1" w:themeTint="BF"/>
                <w:lang w:val="en-GB"/>
              </w:rPr>
              <w:tab/>
            </w:r>
            <w:r w:rsidRPr="00E21B0F">
              <w:rPr>
                <w:rFonts w:cstheme="minorHAnsi"/>
                <w:color w:val="404040" w:themeColor="text1" w:themeTint="BF"/>
                <w:lang w:val="en-GB"/>
              </w:rPr>
              <w:tab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Steel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EN</w:t>
            </w:r>
            <w:proofErr w:type="spellEnd"/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 10346-DX53+Z140-A: thickness 2mm / 0,08 inches</w:t>
            </w:r>
          </w:p>
        </w:tc>
      </w:tr>
      <w:tr w:rsidR="00FE6049" w:rsidRPr="000A6C9F" w:rsidTr="00CF183B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Counterframe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Ductile casted iron, treated with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cataphoresis</w:t>
            </w:r>
            <w:proofErr w:type="spellEnd"/>
          </w:p>
        </w:tc>
      </w:tr>
      <w:tr w:rsidR="00FE6049" w:rsidRPr="00E21B0F" w:rsidTr="00CF183B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Pit weight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200 kg</w:t>
            </w:r>
          </w:p>
        </w:tc>
      </w:tr>
      <w:tr w:rsidR="00FE6049" w:rsidRPr="000A6C9F" w:rsidTr="00CF183B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Pit packaging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1.200 mm x 800 mm x 875 mm </w:t>
            </w:r>
            <w:r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>// 47 inches x 31 inches x 34 inches</w:t>
            </w:r>
          </w:p>
        </w:tc>
      </w:tr>
    </w:tbl>
    <w:p w:rsidR="000149D2" w:rsidRPr="00BA7A95" w:rsidRDefault="000149D2" w:rsidP="004B1AED">
      <w:pPr>
        <w:spacing w:after="0"/>
        <w:ind w:right="709"/>
        <w:rPr>
          <w:rFonts w:ascii="Verdana" w:eastAsia="Times New Roman" w:hAnsi="Verdana"/>
          <w:sz w:val="20"/>
          <w:szCs w:val="20"/>
          <w:lang w:val="en-GB" w:eastAsia="it-IT"/>
        </w:rPr>
      </w:pPr>
    </w:p>
    <w:p w:rsidR="000149D2" w:rsidRPr="00BA7A95" w:rsidRDefault="003E59B7" w:rsidP="00A04EC9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CC41DE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t>FOUNDATION</w:t>
      </w:r>
      <w:r w:rsidR="00A04EC9"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tbl>
      <w:tblPr>
        <w:tblStyle w:val="Grigliatabella"/>
        <w:tblW w:w="1162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7964"/>
      </w:tblGrid>
      <w:tr w:rsidR="00AB0DFC" w:rsidRPr="000A6C9F" w:rsidTr="00CF183B">
        <w:trPr>
          <w:trHeight w:val="3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FC" w:rsidRPr="00E21B0F" w:rsidRDefault="003E59B7" w:rsidP="00940F86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Dimensions </w:t>
            </w:r>
            <w:r w:rsidR="00AB0DFC"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D30723"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FC" w:rsidRPr="00E21B0F" w:rsidRDefault="008D1885" w:rsidP="00A530B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>1.600 mm x 3.100 mm  x 1.700 mm // 63 inches x 122 inches x 67 inches*</w:t>
            </w:r>
          </w:p>
        </w:tc>
      </w:tr>
      <w:tr w:rsidR="003E59B7" w:rsidRPr="000A6C9F" w:rsidTr="00CF183B">
        <w:trPr>
          <w:trHeight w:val="3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B7" w:rsidRPr="00E21B0F" w:rsidRDefault="003E59B7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Concrete Specifications: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B7" w:rsidRPr="00E21B0F" w:rsidRDefault="003E59B7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Class C25/30 Concrete with 10-30 aggregate according to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UNI</w:t>
            </w:r>
            <w:proofErr w:type="spellEnd"/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EN</w:t>
            </w:r>
            <w:proofErr w:type="spellEnd"/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 12620 standard</w:t>
            </w:r>
          </w:p>
          <w:p w:rsidR="003E59B7" w:rsidRPr="00E21B0F" w:rsidRDefault="00D3593E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Bollard shall be installed after at least 7 days of concrete setting; using a proper additive, it’s possible to reduce to 3 days</w:t>
            </w:r>
          </w:p>
        </w:tc>
      </w:tr>
      <w:tr w:rsidR="003E59B7" w:rsidRPr="000A6C9F" w:rsidTr="00CF183B">
        <w:trPr>
          <w:trHeight w:val="351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B7" w:rsidRPr="00E21B0F" w:rsidRDefault="003E59B7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Surrounding ground compacting index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B7" w:rsidRPr="00E21B0F" w:rsidRDefault="003E59B7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≥ 90% of the  Proctor optimum curve, according to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UNI</w:t>
            </w:r>
            <w:proofErr w:type="spellEnd"/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EN</w:t>
            </w:r>
            <w:proofErr w:type="spellEnd"/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 13286-2:2005 standard</w:t>
            </w:r>
          </w:p>
        </w:tc>
      </w:tr>
    </w:tbl>
    <w:p w:rsidR="00F266F6" w:rsidRDefault="00F266F6" w:rsidP="00FE6049">
      <w:pPr>
        <w:pStyle w:val="Paragrafoelenco"/>
        <w:spacing w:line="307" w:lineRule="auto"/>
        <w:ind w:left="-567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</w:pPr>
    </w:p>
    <w:p w:rsidR="00A04EC9" w:rsidRPr="00FE6049" w:rsidRDefault="00FE6049" w:rsidP="00FE6049">
      <w:pPr>
        <w:pStyle w:val="Paragrafoelenco"/>
        <w:spacing w:line="307" w:lineRule="auto"/>
        <w:ind w:left="-567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  <w:t>*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consider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above 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to lay the pavement + 10mm//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below for the base of mud slab</w:t>
      </w:r>
    </w:p>
    <w:sectPr w:rsidR="00A04EC9" w:rsidRPr="00FE6049" w:rsidSect="0041554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2" w:right="134" w:bottom="851" w:left="1134" w:header="709" w:footer="0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37" w:rsidRDefault="00CC5637">
      <w:pPr>
        <w:spacing w:after="0"/>
      </w:pPr>
      <w:r>
        <w:separator/>
      </w:r>
    </w:p>
  </w:endnote>
  <w:endnote w:type="continuationSeparator" w:id="0">
    <w:p w:rsidR="00CC5637" w:rsidRDefault="00CC5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44" w:rsidRDefault="00415544" w:rsidP="00415544">
    <w:pPr>
      <w:pStyle w:val="Pidipagina"/>
      <w:tabs>
        <w:tab w:val="clear" w:pos="9638"/>
        <w:tab w:val="right" w:pos="10632"/>
      </w:tabs>
    </w:pPr>
    <w:r>
      <w:tab/>
    </w:r>
    <w:r>
      <w:tab/>
    </w:r>
    <w:r w:rsidRPr="00415544">
      <w:rPr>
        <w:noProof/>
        <w:lang w:eastAsia="it-IT"/>
      </w:rPr>
      <w:drawing>
        <wp:inline distT="0" distB="0" distL="0" distR="0" wp14:anchorId="7773BB53" wp14:editId="56049172">
          <wp:extent cx="1701887" cy="412771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87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16" w:rsidRPr="006E2D16" w:rsidRDefault="000E1EA0" w:rsidP="00C27E32">
    <w:pPr>
      <w:pStyle w:val="Pidipagina"/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it-IT"/>
      </w:rPr>
      <w:drawing>
        <wp:inline distT="0" distB="0" distL="0" distR="0">
          <wp:extent cx="7287052" cy="7951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330" cy="8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9D2" w:rsidRDefault="000149D2" w:rsidP="00F30658">
    <w:pPr>
      <w:pStyle w:val="Pidipagina"/>
      <w:ind w:left="-567" w:hanging="142"/>
      <w:rPr>
        <w:rFonts w:ascii="Calibri" w:hAnsi="Calibri" w:cs="Calibri"/>
      </w:rPr>
    </w:pPr>
  </w:p>
  <w:p w:rsidR="006E2D16" w:rsidRPr="006E2D16" w:rsidRDefault="006E2D16" w:rsidP="00414E86">
    <w:pPr>
      <w:pStyle w:val="Pidipagina"/>
      <w:ind w:left="-567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37" w:rsidRDefault="00CC5637">
      <w:pPr>
        <w:spacing w:after="0"/>
      </w:pPr>
      <w:r>
        <w:separator/>
      </w:r>
    </w:p>
  </w:footnote>
  <w:footnote w:type="continuationSeparator" w:id="0">
    <w:p w:rsidR="00CC5637" w:rsidRDefault="00CC56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F2" w:rsidRPr="00573DF2" w:rsidRDefault="008E615B" w:rsidP="00186E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14B3FC3D" wp14:editId="57E07A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92130"/>
          <wp:effectExtent l="0" t="0" r="0" b="0"/>
          <wp:wrapNone/>
          <wp:docPr id="13" name="Immagine 1" descr="FAAC cart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 cart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66" w:rsidRDefault="006E2D16" w:rsidP="006E2D1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2170706" cy="611187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706" cy="61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558"/>
    <w:multiLevelType w:val="hybridMultilevel"/>
    <w:tmpl w:val="B21A3ABE"/>
    <w:lvl w:ilvl="0" w:tplc="FAD085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770"/>
    <w:multiLevelType w:val="hybridMultilevel"/>
    <w:tmpl w:val="48E01742"/>
    <w:lvl w:ilvl="0" w:tplc="FAD085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37B"/>
    <w:multiLevelType w:val="hybridMultilevel"/>
    <w:tmpl w:val="460EE0F2"/>
    <w:lvl w:ilvl="0" w:tplc="113459A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7802"/>
    <w:multiLevelType w:val="hybridMultilevel"/>
    <w:tmpl w:val="4A702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4172"/>
    <w:multiLevelType w:val="hybridMultilevel"/>
    <w:tmpl w:val="E1A0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51E8"/>
    <w:multiLevelType w:val="hybridMultilevel"/>
    <w:tmpl w:val="616E4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2"/>
    <w:rsid w:val="00001886"/>
    <w:rsid w:val="0000522B"/>
    <w:rsid w:val="00011A2A"/>
    <w:rsid w:val="000149D2"/>
    <w:rsid w:val="00037414"/>
    <w:rsid w:val="000519D2"/>
    <w:rsid w:val="000707D1"/>
    <w:rsid w:val="000939BE"/>
    <w:rsid w:val="000A6C9F"/>
    <w:rsid w:val="000B56C2"/>
    <w:rsid w:val="000E1EA0"/>
    <w:rsid w:val="000E5A81"/>
    <w:rsid w:val="001247DF"/>
    <w:rsid w:val="001351A1"/>
    <w:rsid w:val="0014205A"/>
    <w:rsid w:val="00186E66"/>
    <w:rsid w:val="001A66B7"/>
    <w:rsid w:val="001B6CEB"/>
    <w:rsid w:val="001C2696"/>
    <w:rsid w:val="00200FE6"/>
    <w:rsid w:val="00216B9A"/>
    <w:rsid w:val="0023636B"/>
    <w:rsid w:val="002633A2"/>
    <w:rsid w:val="00290187"/>
    <w:rsid w:val="002B5BE4"/>
    <w:rsid w:val="002D05D8"/>
    <w:rsid w:val="002D4DCC"/>
    <w:rsid w:val="002F5C32"/>
    <w:rsid w:val="00304516"/>
    <w:rsid w:val="00322B51"/>
    <w:rsid w:val="0033739F"/>
    <w:rsid w:val="00342CD5"/>
    <w:rsid w:val="00343716"/>
    <w:rsid w:val="0034481F"/>
    <w:rsid w:val="00350EE3"/>
    <w:rsid w:val="003E19BB"/>
    <w:rsid w:val="003E240B"/>
    <w:rsid w:val="003E59B7"/>
    <w:rsid w:val="003E7585"/>
    <w:rsid w:val="004034C8"/>
    <w:rsid w:val="00414E86"/>
    <w:rsid w:val="00415544"/>
    <w:rsid w:val="00415CBB"/>
    <w:rsid w:val="004B1AED"/>
    <w:rsid w:val="004B7455"/>
    <w:rsid w:val="004D4CDB"/>
    <w:rsid w:val="004D6C22"/>
    <w:rsid w:val="0050607A"/>
    <w:rsid w:val="00511C9F"/>
    <w:rsid w:val="00555E14"/>
    <w:rsid w:val="005569B1"/>
    <w:rsid w:val="00563502"/>
    <w:rsid w:val="00573DF2"/>
    <w:rsid w:val="005A2AE0"/>
    <w:rsid w:val="005A4A77"/>
    <w:rsid w:val="005D79B8"/>
    <w:rsid w:val="00631C8C"/>
    <w:rsid w:val="00656AFF"/>
    <w:rsid w:val="00660C3F"/>
    <w:rsid w:val="006726DC"/>
    <w:rsid w:val="006810B4"/>
    <w:rsid w:val="006D3F33"/>
    <w:rsid w:val="006E2D16"/>
    <w:rsid w:val="006F0498"/>
    <w:rsid w:val="007026BB"/>
    <w:rsid w:val="00727740"/>
    <w:rsid w:val="0073167A"/>
    <w:rsid w:val="0075071E"/>
    <w:rsid w:val="007543FD"/>
    <w:rsid w:val="00754E7A"/>
    <w:rsid w:val="00771555"/>
    <w:rsid w:val="00771D2A"/>
    <w:rsid w:val="0077663D"/>
    <w:rsid w:val="00780094"/>
    <w:rsid w:val="007A567B"/>
    <w:rsid w:val="007B1524"/>
    <w:rsid w:val="007B38BB"/>
    <w:rsid w:val="007C0298"/>
    <w:rsid w:val="007C1553"/>
    <w:rsid w:val="007C3391"/>
    <w:rsid w:val="00820863"/>
    <w:rsid w:val="00830236"/>
    <w:rsid w:val="00833D08"/>
    <w:rsid w:val="00841E0C"/>
    <w:rsid w:val="008A794C"/>
    <w:rsid w:val="008B5B0C"/>
    <w:rsid w:val="008D14B4"/>
    <w:rsid w:val="008D1885"/>
    <w:rsid w:val="008E615B"/>
    <w:rsid w:val="00926763"/>
    <w:rsid w:val="00940F86"/>
    <w:rsid w:val="00951ED1"/>
    <w:rsid w:val="00995688"/>
    <w:rsid w:val="009C1AC7"/>
    <w:rsid w:val="009C7191"/>
    <w:rsid w:val="00A04EC9"/>
    <w:rsid w:val="00A530B0"/>
    <w:rsid w:val="00A67EFA"/>
    <w:rsid w:val="00AA37AA"/>
    <w:rsid w:val="00AB0DFC"/>
    <w:rsid w:val="00AD372B"/>
    <w:rsid w:val="00B01EB8"/>
    <w:rsid w:val="00B0493B"/>
    <w:rsid w:val="00B2790A"/>
    <w:rsid w:val="00B52FD7"/>
    <w:rsid w:val="00B763DD"/>
    <w:rsid w:val="00BA0BDF"/>
    <w:rsid w:val="00BA7A95"/>
    <w:rsid w:val="00C27E32"/>
    <w:rsid w:val="00C30223"/>
    <w:rsid w:val="00C42818"/>
    <w:rsid w:val="00C433D7"/>
    <w:rsid w:val="00C645AD"/>
    <w:rsid w:val="00C6625B"/>
    <w:rsid w:val="00C97BC2"/>
    <w:rsid w:val="00CA7DEE"/>
    <w:rsid w:val="00CC5637"/>
    <w:rsid w:val="00CE02F2"/>
    <w:rsid w:val="00CF09F9"/>
    <w:rsid w:val="00CF183B"/>
    <w:rsid w:val="00D0487C"/>
    <w:rsid w:val="00D057C4"/>
    <w:rsid w:val="00D15916"/>
    <w:rsid w:val="00D30723"/>
    <w:rsid w:val="00D3593E"/>
    <w:rsid w:val="00D50975"/>
    <w:rsid w:val="00D567C2"/>
    <w:rsid w:val="00D76C62"/>
    <w:rsid w:val="00D82589"/>
    <w:rsid w:val="00DB4E4C"/>
    <w:rsid w:val="00DF6167"/>
    <w:rsid w:val="00E01906"/>
    <w:rsid w:val="00E04A1D"/>
    <w:rsid w:val="00E21B0F"/>
    <w:rsid w:val="00E841FC"/>
    <w:rsid w:val="00E95672"/>
    <w:rsid w:val="00E97EDA"/>
    <w:rsid w:val="00ED0FB8"/>
    <w:rsid w:val="00ED3023"/>
    <w:rsid w:val="00EE335D"/>
    <w:rsid w:val="00EF3FDA"/>
    <w:rsid w:val="00F049A6"/>
    <w:rsid w:val="00F134B6"/>
    <w:rsid w:val="00F25EB9"/>
    <w:rsid w:val="00F266F6"/>
    <w:rsid w:val="00F30658"/>
    <w:rsid w:val="00F72338"/>
    <w:rsid w:val="00F75631"/>
    <w:rsid w:val="00F815F7"/>
    <w:rsid w:val="00FE6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CF87734D-77E5-43F8-8BF0-8E5545B5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C9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DF2"/>
  </w:style>
  <w:style w:type="paragraph" w:styleId="Pidipagina">
    <w:name w:val="footer"/>
    <w:basedOn w:val="Normale"/>
    <w:link w:val="Pidipagina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DF2"/>
  </w:style>
  <w:style w:type="character" w:styleId="Collegamentoipertestuale">
    <w:name w:val="Hyperlink"/>
    <w:rsid w:val="006810B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810B4"/>
    <w:pPr>
      <w:spacing w:after="0"/>
    </w:pPr>
    <w:rPr>
      <w:rFonts w:ascii="Century Gothic" w:eastAsia="Times New Roman" w:hAnsi="Century Gothic"/>
      <w:b/>
      <w:sz w:val="3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0B4"/>
    <w:rPr>
      <w:rFonts w:ascii="Century Gothic" w:eastAsia="Times New Roman" w:hAnsi="Century Gothic"/>
      <w:b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5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6E2D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372B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1155</Words>
  <Characters>5916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7057</CharactersWithSpaces>
  <SharedDoc>false</SharedDoc>
  <HLinks>
    <vt:vector size="6" baseType="variant">
      <vt:variant>
        <vt:i4>4390930</vt:i4>
      </vt:variant>
      <vt:variant>
        <vt:i4>-1</vt:i4>
      </vt:variant>
      <vt:variant>
        <vt:i4>2050</vt:i4>
      </vt:variant>
      <vt:variant>
        <vt:i4>1</vt:i4>
      </vt:variant>
      <vt:variant>
        <vt:lpwstr>FAAC carta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glp</dc:creator>
  <cp:lastModifiedBy>Davide Querzè</cp:lastModifiedBy>
  <cp:revision>10</cp:revision>
  <cp:lastPrinted>2019-11-29T16:44:00Z</cp:lastPrinted>
  <dcterms:created xsi:type="dcterms:W3CDTF">2021-01-20T14:39:00Z</dcterms:created>
  <dcterms:modified xsi:type="dcterms:W3CDTF">2021-03-25T14:35:00Z</dcterms:modified>
</cp:coreProperties>
</file>